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434794" w14:textId="77777777" w:rsidR="00070CBA" w:rsidRDefault="00070CBA" w:rsidP="00070CBA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sz w:val="21"/>
          <w:szCs w:val="21"/>
          <w:lang w:val="es-ES"/>
        </w:rPr>
      </w:pPr>
    </w:p>
    <w:p w14:paraId="231DBC0E" w14:textId="77777777" w:rsidR="00070CBA" w:rsidRDefault="00070CBA" w:rsidP="00070CBA">
      <w:pPr>
        <w:widowControl w:val="0"/>
        <w:autoSpaceDE w:val="0"/>
        <w:autoSpaceDN w:val="0"/>
        <w:adjustRightInd w:val="0"/>
        <w:spacing w:after="0" w:line="20" w:lineRule="exact"/>
        <w:ind w:right="-1"/>
        <w:rPr>
          <w:rFonts w:ascii="Times New Roman" w:hAnsi="Times New Roman" w:cs="Times New Roman"/>
          <w:sz w:val="2"/>
          <w:szCs w:val="2"/>
          <w:lang w:val="es-ES"/>
        </w:rPr>
      </w:pPr>
    </w:p>
    <w:p w14:paraId="46C41CE8" w14:textId="77777777" w:rsidR="00070CBA" w:rsidRDefault="00070CBA" w:rsidP="00070CBA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29E44105" w14:textId="6E210A5A" w:rsidR="00070CBA" w:rsidRDefault="00070CBA" w:rsidP="00070CBA">
      <w:pPr>
        <w:widowControl w:val="0"/>
        <w:autoSpaceDE w:val="0"/>
        <w:autoSpaceDN w:val="0"/>
        <w:adjustRightInd w:val="0"/>
        <w:spacing w:before="12" w:after="0" w:line="460" w:lineRule="atLeast"/>
        <w:ind w:right="-1"/>
        <w:jc w:val="center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>IMPUESTO A LAS GANANCIAS</w:t>
      </w:r>
    </w:p>
    <w:p w14:paraId="6C95D67B" w14:textId="349F1829" w:rsidR="00070CBA" w:rsidRDefault="00070CBA" w:rsidP="00070CBA">
      <w:pPr>
        <w:widowControl w:val="0"/>
        <w:autoSpaceDE w:val="0"/>
        <w:autoSpaceDN w:val="0"/>
        <w:adjustRightInd w:val="0"/>
        <w:spacing w:before="12" w:after="0" w:line="460" w:lineRule="atLeast"/>
        <w:ind w:right="-1"/>
        <w:jc w:val="center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>ADMINISTRACIÓN FEDERAL DE LA ADMINISTRACION FEDERAL</w:t>
      </w:r>
    </w:p>
    <w:p w14:paraId="566EB156" w14:textId="04971EC0" w:rsidR="00070CBA" w:rsidRDefault="00070CBA" w:rsidP="00070CBA">
      <w:pPr>
        <w:widowControl w:val="0"/>
        <w:autoSpaceDE w:val="0"/>
        <w:autoSpaceDN w:val="0"/>
        <w:adjustRightInd w:val="0"/>
        <w:spacing w:before="5" w:after="0" w:line="480" w:lineRule="auto"/>
        <w:ind w:right="-1"/>
        <w:jc w:val="center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>DE INGRESOS PUBLICOS</w:t>
      </w:r>
    </w:p>
    <w:p w14:paraId="4B522398" w14:textId="6F962547" w:rsidR="00070CBA" w:rsidRDefault="00070CBA" w:rsidP="00070CBA">
      <w:pPr>
        <w:widowControl w:val="0"/>
        <w:autoSpaceDE w:val="0"/>
        <w:autoSpaceDN w:val="0"/>
        <w:adjustRightInd w:val="0"/>
        <w:spacing w:before="5" w:after="0" w:line="480" w:lineRule="auto"/>
        <w:ind w:right="-1"/>
        <w:jc w:val="center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>RESOLUCIÓN GENERAL N° 3449</w:t>
      </w:r>
    </w:p>
    <w:p w14:paraId="292C6240" w14:textId="77777777" w:rsidR="00070CBA" w:rsidRDefault="00070CBA" w:rsidP="00070CBA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b/>
          <w:bCs/>
          <w:sz w:val="19"/>
          <w:szCs w:val="19"/>
          <w:lang w:val="es-ES"/>
        </w:rPr>
      </w:pPr>
    </w:p>
    <w:p w14:paraId="26C1F789" w14:textId="77777777" w:rsidR="00070CBA" w:rsidRDefault="00070CBA" w:rsidP="00070CBA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both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>Decreto Nº 244/2013. Rentas del trabajo personal en relación de dependencia, jubilaciones, pensiones y otras rentas. Régimen de retención. Resolución General Nº 2.437, sus modificatorias y complementarias. Norma complementaria.</w:t>
      </w:r>
    </w:p>
    <w:p w14:paraId="7A4204C7" w14:textId="77777777" w:rsidR="00070CBA" w:rsidRDefault="00070CBA" w:rsidP="00070CBA">
      <w:pPr>
        <w:widowControl w:val="0"/>
        <w:autoSpaceDE w:val="0"/>
        <w:autoSpaceDN w:val="0"/>
        <w:adjustRightInd w:val="0"/>
        <w:spacing w:before="3" w:after="0" w:line="240" w:lineRule="auto"/>
        <w:ind w:right="-1"/>
        <w:rPr>
          <w:rFonts w:ascii="Times New Roman" w:hAnsi="Times New Roman" w:cs="Times New Roman"/>
          <w:b/>
          <w:bCs/>
          <w:sz w:val="21"/>
          <w:szCs w:val="21"/>
          <w:lang w:val="es-ES"/>
        </w:rPr>
      </w:pPr>
    </w:p>
    <w:p w14:paraId="51BE4778" w14:textId="77777777" w:rsidR="00070CBA" w:rsidRDefault="00070CBA" w:rsidP="00070CBA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right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Buenos Aires, 8 de marzo 2013</w:t>
      </w:r>
    </w:p>
    <w:p w14:paraId="0BC8A621" w14:textId="77777777" w:rsidR="00070CBA" w:rsidRDefault="00070CBA" w:rsidP="00070CBA">
      <w:pPr>
        <w:widowControl w:val="0"/>
        <w:autoSpaceDE w:val="0"/>
        <w:autoSpaceDN w:val="0"/>
        <w:adjustRightInd w:val="0"/>
        <w:spacing w:before="6" w:after="0" w:line="240" w:lineRule="auto"/>
        <w:ind w:right="-1"/>
        <w:rPr>
          <w:rFonts w:ascii="Times New Roman" w:hAnsi="Times New Roman" w:cs="Times New Roman"/>
          <w:lang w:val="es-ES"/>
        </w:rPr>
      </w:pPr>
    </w:p>
    <w:p w14:paraId="2B9A0A2B" w14:textId="77777777" w:rsidR="00070CBA" w:rsidRDefault="00070CBA" w:rsidP="00070CBA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>VISTO</w:t>
      </w:r>
    </w:p>
    <w:p w14:paraId="4F84E6B7" w14:textId="77777777" w:rsidR="00070CBA" w:rsidRDefault="00070CBA" w:rsidP="00070CBA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b/>
          <w:bCs/>
          <w:lang w:val="es-ES"/>
        </w:rPr>
      </w:pPr>
    </w:p>
    <w:p w14:paraId="3893E52E" w14:textId="77777777" w:rsidR="00070CBA" w:rsidRDefault="00070CBA" w:rsidP="00070CBA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la Actuación SIGEA Nº 10462-10-2013 del Registro de esta Administración Federal, y</w:t>
      </w:r>
    </w:p>
    <w:p w14:paraId="1CCBE25D" w14:textId="77777777" w:rsidR="00070CBA" w:rsidRDefault="00070CBA" w:rsidP="00070CBA">
      <w:pPr>
        <w:widowControl w:val="0"/>
        <w:autoSpaceDE w:val="0"/>
        <w:autoSpaceDN w:val="0"/>
        <w:adjustRightInd w:val="0"/>
        <w:spacing w:before="8" w:after="0" w:line="240" w:lineRule="auto"/>
        <w:ind w:right="-1"/>
        <w:rPr>
          <w:rFonts w:ascii="Times New Roman" w:hAnsi="Times New Roman" w:cs="Times New Roman"/>
          <w:lang w:val="es-ES"/>
        </w:rPr>
      </w:pPr>
    </w:p>
    <w:p w14:paraId="54B7DCA8" w14:textId="77777777" w:rsidR="00070CBA" w:rsidRDefault="00070CBA" w:rsidP="00070CBA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>CONSIDERANDO:</w:t>
      </w:r>
    </w:p>
    <w:p w14:paraId="2C98EED3" w14:textId="77777777" w:rsidR="00070CBA" w:rsidRDefault="00070CBA" w:rsidP="00070CBA">
      <w:pPr>
        <w:widowControl w:val="0"/>
        <w:autoSpaceDE w:val="0"/>
        <w:autoSpaceDN w:val="0"/>
        <w:adjustRightInd w:val="0"/>
        <w:spacing w:before="6" w:after="0" w:line="240" w:lineRule="auto"/>
        <w:ind w:right="-1"/>
        <w:rPr>
          <w:rFonts w:ascii="Times New Roman" w:hAnsi="Times New Roman" w:cs="Times New Roman"/>
          <w:b/>
          <w:bCs/>
          <w:lang w:val="es-ES"/>
        </w:rPr>
      </w:pPr>
    </w:p>
    <w:p w14:paraId="020EEDAC" w14:textId="77777777" w:rsidR="00070CBA" w:rsidRDefault="00070CBA" w:rsidP="00070CBA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  <w:lang w:val="es-ES"/>
        </w:rPr>
      </w:pPr>
    </w:p>
    <w:p w14:paraId="11C08ADF" w14:textId="77777777" w:rsidR="00070CBA" w:rsidRDefault="00070CBA" w:rsidP="00070CBA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229C4703" w14:textId="77777777" w:rsidR="00070CBA" w:rsidRDefault="00070CBA" w:rsidP="00070CBA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both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Que la Resolución General Nº 2.437, sus modificatorias y complementarias, estableció un régimen de retención del impuesto a las ganancias aplicable a las rentas comprendidas en los incisos a), b), c) —excepto las correspondientes a los consejeros de las sociedades cooperativas—, y e) del Artículo 79 de la Ley de Impuesto a las Ganancias, texto ordenado en 1997 y sus modificaciones.</w:t>
      </w:r>
    </w:p>
    <w:p w14:paraId="605CF8D5" w14:textId="77777777" w:rsidR="00070CBA" w:rsidRDefault="00070CBA" w:rsidP="00070CBA">
      <w:pPr>
        <w:widowControl w:val="0"/>
        <w:autoSpaceDE w:val="0"/>
        <w:autoSpaceDN w:val="0"/>
        <w:adjustRightInd w:val="0"/>
        <w:spacing w:before="5" w:after="0" w:line="240" w:lineRule="auto"/>
        <w:ind w:right="-1"/>
        <w:rPr>
          <w:rFonts w:ascii="Times New Roman" w:hAnsi="Times New Roman" w:cs="Times New Roman"/>
          <w:lang w:val="es-ES"/>
        </w:rPr>
      </w:pPr>
    </w:p>
    <w:p w14:paraId="69C2ECCD" w14:textId="77777777" w:rsidR="00070CBA" w:rsidRDefault="00070CBA" w:rsidP="00070CBA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both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Que mediante el Decreto Nº 244 del 28 de febrero de 2013, se modificaron los importes de las deducciones en concepto de ganancia no imponible, cargas de familia y deducción especial, a que se refiere el Artículo 23 de la mencionada ley, con efectos a partir del 1 de marzo de 2013, inclusive.</w:t>
      </w:r>
    </w:p>
    <w:p w14:paraId="7603641D" w14:textId="77777777" w:rsidR="00070CBA" w:rsidRDefault="00070CBA" w:rsidP="00070CBA">
      <w:pPr>
        <w:widowControl w:val="0"/>
        <w:autoSpaceDE w:val="0"/>
        <w:autoSpaceDN w:val="0"/>
        <w:adjustRightInd w:val="0"/>
        <w:spacing w:before="6" w:after="0" w:line="240" w:lineRule="auto"/>
        <w:ind w:right="-1"/>
        <w:rPr>
          <w:rFonts w:ascii="Times New Roman" w:hAnsi="Times New Roman" w:cs="Times New Roman"/>
          <w:lang w:val="es-ES"/>
        </w:rPr>
      </w:pPr>
    </w:p>
    <w:p w14:paraId="7B249F19" w14:textId="77777777" w:rsidR="00070CBA" w:rsidRDefault="00070CBA" w:rsidP="00070CBA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Que es objetivo permanente de esta Administración Federal facilitar a los contribuyentes y/o responsables el cumplimiento de sus obligaciones fiscales.</w:t>
      </w:r>
    </w:p>
    <w:p w14:paraId="46F877F2" w14:textId="77777777" w:rsidR="00070CBA" w:rsidRDefault="00070CBA" w:rsidP="00070CBA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lang w:val="es-ES"/>
        </w:rPr>
      </w:pPr>
    </w:p>
    <w:p w14:paraId="451E4E1D" w14:textId="77777777" w:rsidR="00070CBA" w:rsidRDefault="00070CBA" w:rsidP="00070CBA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both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Que a tal fin, se estima adecuado informar los importes de las mencionadas deducciones, que deberán computarse en cada mes calendario a partir del 1 de marzo de 2013, a los efectos de la determinación del monto de la retención prevista en el régimen establecido por la Resolución General Nº 2.437, sus modificatorias y complementarias.</w:t>
      </w:r>
    </w:p>
    <w:p w14:paraId="36A78826" w14:textId="77777777" w:rsidR="00070CBA" w:rsidRDefault="00070CBA" w:rsidP="00070CBA">
      <w:pPr>
        <w:widowControl w:val="0"/>
        <w:autoSpaceDE w:val="0"/>
        <w:autoSpaceDN w:val="0"/>
        <w:adjustRightInd w:val="0"/>
        <w:spacing w:before="5" w:after="0" w:line="240" w:lineRule="auto"/>
        <w:ind w:right="-1"/>
        <w:rPr>
          <w:rFonts w:ascii="Times New Roman" w:hAnsi="Times New Roman" w:cs="Times New Roman"/>
          <w:lang w:val="es-ES"/>
        </w:rPr>
      </w:pPr>
    </w:p>
    <w:p w14:paraId="541EFCEF" w14:textId="77777777" w:rsidR="00070CBA" w:rsidRDefault="00070CBA" w:rsidP="00070CBA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both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Que han tomado la intervención que les compete la Dirección de Legislación, las Subdirecciones Generales de Asuntos Jurídicos, de Recaudación, de Fiscalización, Técnico Legal Impositiva, de Coordinación Técnico Institucional y de Servicios al Contribuyente, y la Dirección General Impositiva.</w:t>
      </w:r>
    </w:p>
    <w:p w14:paraId="43DA4294" w14:textId="77777777" w:rsidR="00070CBA" w:rsidRDefault="00070CBA" w:rsidP="00070CBA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lang w:val="es-ES"/>
        </w:rPr>
      </w:pPr>
    </w:p>
    <w:p w14:paraId="2738F4DE" w14:textId="77777777" w:rsidR="00070CBA" w:rsidRDefault="00070CBA" w:rsidP="00070CBA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both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Que la presente se dicta en ejercicio de las facultades conferidas por el Artículo 7° del Decreto Nº 618 del 10 de julio de 1997, sus modificatorios y sus complementarios.</w:t>
      </w:r>
    </w:p>
    <w:p w14:paraId="4F16BEF7" w14:textId="77777777" w:rsidR="00070CBA" w:rsidRDefault="00070CBA" w:rsidP="00070CBA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sz w:val="13"/>
          <w:szCs w:val="13"/>
          <w:lang w:val="es-ES"/>
        </w:rPr>
      </w:pPr>
    </w:p>
    <w:p w14:paraId="36A8ED29" w14:textId="77777777" w:rsidR="00070CBA" w:rsidRDefault="00070CBA" w:rsidP="00070CBA">
      <w:pPr>
        <w:widowControl w:val="0"/>
        <w:autoSpaceDE w:val="0"/>
        <w:autoSpaceDN w:val="0"/>
        <w:adjustRightInd w:val="0"/>
        <w:spacing w:before="100" w:after="0" w:line="240" w:lineRule="auto"/>
        <w:ind w:right="-1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Por ello,</w:t>
      </w:r>
    </w:p>
    <w:p w14:paraId="099F1929" w14:textId="77777777" w:rsidR="00070CBA" w:rsidRDefault="00070CBA" w:rsidP="00070CBA">
      <w:pPr>
        <w:widowControl w:val="0"/>
        <w:autoSpaceDE w:val="0"/>
        <w:autoSpaceDN w:val="0"/>
        <w:adjustRightInd w:val="0"/>
        <w:spacing w:before="6" w:after="0" w:line="240" w:lineRule="auto"/>
        <w:ind w:right="-1"/>
        <w:rPr>
          <w:rFonts w:ascii="Times New Roman" w:hAnsi="Times New Roman" w:cs="Times New Roman"/>
          <w:sz w:val="28"/>
          <w:szCs w:val="28"/>
          <w:lang w:val="es-ES"/>
        </w:rPr>
      </w:pPr>
    </w:p>
    <w:p w14:paraId="34836F90" w14:textId="77777777" w:rsidR="00070CBA" w:rsidRDefault="00070CBA" w:rsidP="00070CBA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center"/>
        <w:rPr>
          <w:rFonts w:ascii="Trebuchet MS" w:hAnsi="Trebuchet MS" w:cs="Trebuchet MS"/>
          <w:b/>
          <w:bCs/>
          <w:sz w:val="20"/>
          <w:szCs w:val="20"/>
          <w:lang w:val="es-ES"/>
        </w:rPr>
      </w:pPr>
    </w:p>
    <w:p w14:paraId="315BA98D" w14:textId="77777777" w:rsidR="00070CBA" w:rsidRDefault="00070CBA" w:rsidP="00070CBA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center"/>
        <w:rPr>
          <w:rFonts w:ascii="Trebuchet MS" w:hAnsi="Trebuchet MS" w:cs="Trebuchet MS"/>
          <w:b/>
          <w:bCs/>
          <w:sz w:val="20"/>
          <w:szCs w:val="20"/>
          <w:lang w:val="es-ES"/>
        </w:rPr>
      </w:pPr>
    </w:p>
    <w:p w14:paraId="24844F94" w14:textId="77777777" w:rsidR="00070CBA" w:rsidRDefault="00070CBA" w:rsidP="00070CBA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center"/>
        <w:rPr>
          <w:rFonts w:ascii="Trebuchet MS" w:hAnsi="Trebuchet MS" w:cs="Trebuchet MS"/>
          <w:b/>
          <w:bCs/>
          <w:sz w:val="20"/>
          <w:szCs w:val="20"/>
          <w:lang w:val="es-ES"/>
        </w:rPr>
      </w:pPr>
    </w:p>
    <w:p w14:paraId="02EDB3F1" w14:textId="77777777" w:rsidR="00070CBA" w:rsidRDefault="00070CBA" w:rsidP="00070CBA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center"/>
        <w:rPr>
          <w:rFonts w:ascii="Trebuchet MS" w:hAnsi="Trebuchet MS" w:cs="Trebuchet MS"/>
          <w:b/>
          <w:bCs/>
          <w:sz w:val="20"/>
          <w:szCs w:val="20"/>
          <w:lang w:val="es-ES"/>
        </w:rPr>
      </w:pPr>
    </w:p>
    <w:p w14:paraId="741CC97D" w14:textId="77777777" w:rsidR="00070CBA" w:rsidRDefault="00070CBA" w:rsidP="00070CBA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center"/>
        <w:rPr>
          <w:rFonts w:ascii="Trebuchet MS" w:hAnsi="Trebuchet MS" w:cs="Trebuchet MS"/>
          <w:b/>
          <w:bCs/>
          <w:sz w:val="20"/>
          <w:szCs w:val="20"/>
          <w:lang w:val="es-ES"/>
        </w:rPr>
      </w:pPr>
    </w:p>
    <w:p w14:paraId="3794F683" w14:textId="77777777" w:rsidR="00070CBA" w:rsidRDefault="00070CBA" w:rsidP="00070CBA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center"/>
        <w:rPr>
          <w:rFonts w:ascii="Trebuchet MS" w:hAnsi="Trebuchet MS" w:cs="Trebuchet MS"/>
          <w:b/>
          <w:bCs/>
          <w:sz w:val="20"/>
          <w:szCs w:val="20"/>
          <w:lang w:val="es-ES"/>
        </w:rPr>
      </w:pPr>
      <w:bookmarkStart w:id="0" w:name="_GoBack"/>
      <w:bookmarkEnd w:id="0"/>
      <w:r>
        <w:rPr>
          <w:rFonts w:ascii="Trebuchet MS" w:hAnsi="Trebuchet MS" w:cs="Trebuchet MS"/>
          <w:b/>
          <w:bCs/>
          <w:sz w:val="20"/>
          <w:szCs w:val="20"/>
          <w:lang w:val="es-ES"/>
        </w:rPr>
        <w:t>EL ADMINISTRADOR FEDERAL DE LA ADMINISTRACION FEDERAL DE INGRESOS PUBLICOS</w:t>
      </w:r>
    </w:p>
    <w:p w14:paraId="68C1D767" w14:textId="77777777" w:rsidR="00070CBA" w:rsidRDefault="00070CBA" w:rsidP="00070CB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>RESUELVE:</w:t>
      </w:r>
    </w:p>
    <w:p w14:paraId="6F71861F" w14:textId="77777777" w:rsidR="00070CBA" w:rsidRDefault="00070CBA" w:rsidP="00070CBA">
      <w:pPr>
        <w:widowControl w:val="0"/>
        <w:autoSpaceDE w:val="0"/>
        <w:autoSpaceDN w:val="0"/>
        <w:adjustRightInd w:val="0"/>
        <w:spacing w:before="3" w:after="0" w:line="240" w:lineRule="auto"/>
        <w:ind w:right="-1"/>
        <w:rPr>
          <w:rFonts w:ascii="Times New Roman" w:hAnsi="Times New Roman" w:cs="Times New Roman"/>
          <w:b/>
          <w:bCs/>
          <w:sz w:val="11"/>
          <w:szCs w:val="11"/>
          <w:lang w:val="es-ES"/>
        </w:rPr>
      </w:pPr>
    </w:p>
    <w:p w14:paraId="71334F31" w14:textId="77777777" w:rsidR="00070CBA" w:rsidRDefault="00070CBA" w:rsidP="00070CBA">
      <w:pPr>
        <w:widowControl w:val="0"/>
        <w:autoSpaceDE w:val="0"/>
        <w:autoSpaceDN w:val="0"/>
        <w:adjustRightInd w:val="0"/>
        <w:spacing w:before="101" w:after="0" w:line="240" w:lineRule="auto"/>
        <w:ind w:right="-1"/>
        <w:jc w:val="both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Artículo 1° — Los agentes de retención alcanzados por las disposiciones de la Resolución General Nº 2.437, sus modificatorias y complementarias, a los fines de la determinación de la retención dispuesta en la misma, deberán computar en cada mes calendario, a partir del 1 de marzo de 2013, los importes que para cada caso se indican a continuación:</w:t>
      </w:r>
    </w:p>
    <w:p w14:paraId="5871F56C" w14:textId="77777777" w:rsidR="00070CBA" w:rsidRDefault="00070CBA" w:rsidP="00070CBA">
      <w:pPr>
        <w:widowControl w:val="0"/>
        <w:numPr>
          <w:ilvl w:val="0"/>
          <w:numId w:val="12"/>
        </w:numPr>
        <w:tabs>
          <w:tab w:val="left" w:pos="353"/>
        </w:tabs>
        <w:autoSpaceDE w:val="0"/>
        <w:autoSpaceDN w:val="0"/>
        <w:adjustRightInd w:val="0"/>
        <w:spacing w:before="90" w:after="0" w:line="240" w:lineRule="auto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spacing w:val="-1"/>
          <w:kern w:val="1"/>
          <w:sz w:val="20"/>
          <w:szCs w:val="20"/>
          <w:lang w:val="es-ES"/>
        </w:rPr>
        <w:t>a)</w:t>
      </w:r>
      <w:r>
        <w:rPr>
          <w:rFonts w:ascii="Trebuchet MS" w:hAnsi="Trebuchet MS" w:cs="Trebuchet MS"/>
          <w:spacing w:val="-1"/>
          <w:kern w:val="1"/>
          <w:sz w:val="20"/>
          <w:szCs w:val="20"/>
          <w:lang w:val="es-ES"/>
        </w:rPr>
        <w:tab/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Ganancias no imponibles (Art. 23, inc. a): PESOS UN MIL DOSCIENTOS NOVENTA Y SEIS ($</w:t>
      </w:r>
      <w:r>
        <w:rPr>
          <w:rFonts w:ascii="Trebuchet MS" w:hAnsi="Trebuchet MS" w:cs="Trebuchet MS"/>
          <w:spacing w:val="-29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1.296).</w:t>
      </w:r>
    </w:p>
    <w:p w14:paraId="26E11C5C" w14:textId="77777777" w:rsidR="00070CBA" w:rsidRDefault="00070CBA" w:rsidP="00070CBA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2509AD05" w14:textId="77777777" w:rsidR="00070CBA" w:rsidRDefault="00070CBA" w:rsidP="00070CBA">
      <w:pPr>
        <w:widowControl w:val="0"/>
        <w:numPr>
          <w:ilvl w:val="0"/>
          <w:numId w:val="13"/>
        </w:numPr>
        <w:tabs>
          <w:tab w:val="left" w:pos="359"/>
        </w:tabs>
        <w:autoSpaceDE w:val="0"/>
        <w:autoSpaceDN w:val="0"/>
        <w:adjustRightInd w:val="0"/>
        <w:spacing w:after="0" w:line="240" w:lineRule="auto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spacing w:val="-1"/>
          <w:kern w:val="1"/>
          <w:sz w:val="20"/>
          <w:szCs w:val="20"/>
          <w:lang w:val="es-ES"/>
        </w:rPr>
        <w:t>b)</w:t>
      </w:r>
      <w:r>
        <w:rPr>
          <w:rFonts w:ascii="Trebuchet MS" w:hAnsi="Trebuchet MS" w:cs="Trebuchet MS"/>
          <w:spacing w:val="-1"/>
          <w:kern w:val="1"/>
          <w:sz w:val="20"/>
          <w:szCs w:val="20"/>
          <w:lang w:val="es-ES"/>
        </w:rPr>
        <w:tab/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Cargas de familia (Art. 23, inc.</w:t>
      </w:r>
      <w:r>
        <w:rPr>
          <w:rFonts w:ascii="Trebuchet MS" w:hAnsi="Trebuchet MS" w:cs="Trebuchet MS"/>
          <w:spacing w:val="-9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b).</w:t>
      </w:r>
    </w:p>
    <w:p w14:paraId="7F3F6A1C" w14:textId="77777777" w:rsidR="00070CBA" w:rsidRDefault="00070CBA" w:rsidP="00070CBA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3ED6B772" w14:textId="77777777" w:rsidR="00070CBA" w:rsidRDefault="00070CBA" w:rsidP="00070CBA">
      <w:pPr>
        <w:widowControl w:val="0"/>
        <w:numPr>
          <w:ilvl w:val="1"/>
          <w:numId w:val="14"/>
        </w:numPr>
        <w:tabs>
          <w:tab w:val="left" w:pos="1268"/>
        </w:tabs>
        <w:autoSpaceDE w:val="0"/>
        <w:autoSpaceDN w:val="0"/>
        <w:adjustRightInd w:val="0"/>
        <w:spacing w:after="0" w:line="240" w:lineRule="auto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spacing w:val="-1"/>
          <w:kern w:val="1"/>
          <w:sz w:val="20"/>
          <w:szCs w:val="20"/>
          <w:lang w:val="es-ES"/>
        </w:rPr>
        <w:t>1.</w:t>
      </w:r>
      <w:r>
        <w:rPr>
          <w:rFonts w:ascii="Trebuchet MS" w:hAnsi="Trebuchet MS" w:cs="Trebuchet MS"/>
          <w:spacing w:val="-1"/>
          <w:kern w:val="1"/>
          <w:sz w:val="20"/>
          <w:szCs w:val="20"/>
          <w:lang w:val="es-ES"/>
        </w:rPr>
        <w:tab/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Cónyuge: PESOS UN MIL CUATROCIENTOS CUARENTA ($</w:t>
      </w:r>
      <w:r>
        <w:rPr>
          <w:rFonts w:ascii="Trebuchet MS" w:hAnsi="Trebuchet MS" w:cs="Trebuchet MS"/>
          <w:spacing w:val="-12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1.440).</w:t>
      </w:r>
    </w:p>
    <w:p w14:paraId="4E48733E" w14:textId="77777777" w:rsidR="00070CBA" w:rsidRDefault="00070CBA" w:rsidP="00070CBA">
      <w:pPr>
        <w:widowControl w:val="0"/>
        <w:numPr>
          <w:ilvl w:val="1"/>
          <w:numId w:val="14"/>
        </w:numPr>
        <w:tabs>
          <w:tab w:val="left" w:pos="1268"/>
        </w:tabs>
        <w:autoSpaceDE w:val="0"/>
        <w:autoSpaceDN w:val="0"/>
        <w:adjustRightInd w:val="0"/>
        <w:spacing w:before="1" w:after="0" w:line="232" w:lineRule="exact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spacing w:val="-1"/>
          <w:kern w:val="1"/>
          <w:sz w:val="20"/>
          <w:szCs w:val="20"/>
          <w:lang w:val="es-ES"/>
        </w:rPr>
        <w:t>2.</w:t>
      </w:r>
      <w:r>
        <w:rPr>
          <w:rFonts w:ascii="Trebuchet MS" w:hAnsi="Trebuchet MS" w:cs="Trebuchet MS"/>
          <w:spacing w:val="-1"/>
          <w:kern w:val="1"/>
          <w:sz w:val="20"/>
          <w:szCs w:val="20"/>
          <w:lang w:val="es-ES"/>
        </w:rPr>
        <w:tab/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Hijo: PESOS SETECIENTOS VEINTE ($</w:t>
      </w:r>
      <w:r>
        <w:rPr>
          <w:rFonts w:ascii="Trebuchet MS" w:hAnsi="Trebuchet MS" w:cs="Trebuchet MS"/>
          <w:spacing w:val="-6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720).</w:t>
      </w:r>
    </w:p>
    <w:p w14:paraId="4C7A01C4" w14:textId="77777777" w:rsidR="00070CBA" w:rsidRDefault="00070CBA" w:rsidP="00070CBA">
      <w:pPr>
        <w:widowControl w:val="0"/>
        <w:numPr>
          <w:ilvl w:val="1"/>
          <w:numId w:val="14"/>
        </w:numPr>
        <w:tabs>
          <w:tab w:val="left" w:pos="1268"/>
        </w:tabs>
        <w:autoSpaceDE w:val="0"/>
        <w:autoSpaceDN w:val="0"/>
        <w:adjustRightInd w:val="0"/>
        <w:spacing w:after="0" w:line="232" w:lineRule="exact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spacing w:val="-1"/>
          <w:kern w:val="1"/>
          <w:sz w:val="20"/>
          <w:szCs w:val="20"/>
          <w:lang w:val="es-ES"/>
        </w:rPr>
        <w:t>3.</w:t>
      </w:r>
      <w:r>
        <w:rPr>
          <w:rFonts w:ascii="Trebuchet MS" w:hAnsi="Trebuchet MS" w:cs="Trebuchet MS"/>
          <w:spacing w:val="-1"/>
          <w:kern w:val="1"/>
          <w:sz w:val="20"/>
          <w:szCs w:val="20"/>
          <w:lang w:val="es-ES"/>
        </w:rPr>
        <w:tab/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Otras Cargas: PESOS QUINIENTOS CUARENTA ($</w:t>
      </w:r>
      <w:r>
        <w:rPr>
          <w:rFonts w:ascii="Trebuchet MS" w:hAnsi="Trebuchet MS" w:cs="Trebuchet MS"/>
          <w:spacing w:val="-9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540).</w:t>
      </w:r>
    </w:p>
    <w:p w14:paraId="7FA299C9" w14:textId="77777777" w:rsidR="00070CBA" w:rsidRDefault="00070CBA" w:rsidP="00070CBA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1BF2AF34" w14:textId="77777777" w:rsidR="00070CBA" w:rsidRDefault="00070CBA" w:rsidP="00070CBA">
      <w:pPr>
        <w:widowControl w:val="0"/>
        <w:numPr>
          <w:ilvl w:val="1"/>
          <w:numId w:val="15"/>
        </w:numPr>
        <w:tabs>
          <w:tab w:val="left" w:pos="347"/>
        </w:tabs>
        <w:autoSpaceDE w:val="0"/>
        <w:autoSpaceDN w:val="0"/>
        <w:adjustRightInd w:val="0"/>
        <w:spacing w:after="0" w:line="240" w:lineRule="auto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spacing w:val="-1"/>
          <w:kern w:val="1"/>
          <w:sz w:val="20"/>
          <w:szCs w:val="20"/>
          <w:lang w:val="es-ES"/>
        </w:rPr>
        <w:t>c)</w:t>
      </w:r>
      <w:r>
        <w:rPr>
          <w:rFonts w:ascii="Trebuchet MS" w:hAnsi="Trebuchet MS" w:cs="Trebuchet MS"/>
          <w:spacing w:val="-1"/>
          <w:kern w:val="1"/>
          <w:sz w:val="20"/>
          <w:szCs w:val="20"/>
          <w:lang w:val="es-ES"/>
        </w:rPr>
        <w:tab/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Deducción</w:t>
      </w:r>
      <w:r>
        <w:rPr>
          <w:rFonts w:ascii="Trebuchet MS" w:hAnsi="Trebuchet MS" w:cs="Trebuchet MS"/>
          <w:spacing w:val="-4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Especial</w:t>
      </w:r>
      <w:r>
        <w:rPr>
          <w:rFonts w:ascii="Trebuchet MS" w:hAnsi="Trebuchet MS" w:cs="Trebuchet MS"/>
          <w:spacing w:val="-3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(Art.</w:t>
      </w:r>
      <w:r>
        <w:rPr>
          <w:rFonts w:ascii="Trebuchet MS" w:hAnsi="Trebuchet MS" w:cs="Trebuchet MS"/>
          <w:spacing w:val="-4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23,</w:t>
      </w:r>
      <w:r>
        <w:rPr>
          <w:rFonts w:ascii="Trebuchet MS" w:hAnsi="Trebuchet MS" w:cs="Trebuchet MS"/>
          <w:spacing w:val="-3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inc.</w:t>
      </w:r>
      <w:r>
        <w:rPr>
          <w:rFonts w:ascii="Trebuchet MS" w:hAnsi="Trebuchet MS" w:cs="Trebuchet MS"/>
          <w:spacing w:val="-4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c);</w:t>
      </w:r>
      <w:r>
        <w:rPr>
          <w:rFonts w:ascii="Trebuchet MS" w:hAnsi="Trebuchet MS" w:cs="Trebuchet MS"/>
          <w:spacing w:val="-3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Art.</w:t>
      </w:r>
      <w:r>
        <w:rPr>
          <w:rFonts w:ascii="Trebuchet MS" w:hAnsi="Trebuchet MS" w:cs="Trebuchet MS"/>
          <w:spacing w:val="-4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79,</w:t>
      </w:r>
      <w:r>
        <w:rPr>
          <w:rFonts w:ascii="Trebuchet MS" w:hAnsi="Trebuchet MS" w:cs="Trebuchet MS"/>
          <w:spacing w:val="-3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inc.</w:t>
      </w:r>
      <w:r>
        <w:rPr>
          <w:rFonts w:ascii="Trebuchet MS" w:hAnsi="Trebuchet MS" w:cs="Trebuchet MS"/>
          <w:spacing w:val="2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e):</w:t>
      </w:r>
      <w:r>
        <w:rPr>
          <w:rFonts w:ascii="Trebuchet MS" w:hAnsi="Trebuchet MS" w:cs="Trebuchet MS"/>
          <w:spacing w:val="-3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PESOS</w:t>
      </w:r>
      <w:r>
        <w:rPr>
          <w:rFonts w:ascii="Trebuchet MS" w:hAnsi="Trebuchet MS" w:cs="Trebuchet MS"/>
          <w:spacing w:val="-3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UN</w:t>
      </w:r>
      <w:r>
        <w:rPr>
          <w:rFonts w:ascii="Trebuchet MS" w:hAnsi="Trebuchet MS" w:cs="Trebuchet MS"/>
          <w:spacing w:val="-3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MIL</w:t>
      </w:r>
      <w:r>
        <w:rPr>
          <w:rFonts w:ascii="Trebuchet MS" w:hAnsi="Trebuchet MS" w:cs="Trebuchet MS"/>
          <w:spacing w:val="-3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DOSCIENTOS NOVENTA</w:t>
      </w:r>
      <w:r>
        <w:rPr>
          <w:rFonts w:ascii="Trebuchet MS" w:hAnsi="Trebuchet MS" w:cs="Trebuchet MS"/>
          <w:spacing w:val="-4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Y</w:t>
      </w:r>
      <w:r>
        <w:rPr>
          <w:rFonts w:ascii="Trebuchet MS" w:hAnsi="Trebuchet MS" w:cs="Trebuchet MS"/>
          <w:spacing w:val="-3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SEIS</w:t>
      </w:r>
      <w:r>
        <w:rPr>
          <w:rFonts w:ascii="Trebuchet MS" w:hAnsi="Trebuchet MS" w:cs="Trebuchet MS"/>
          <w:spacing w:val="-2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($</w:t>
      </w:r>
      <w:r>
        <w:rPr>
          <w:rFonts w:ascii="Trebuchet MS" w:hAnsi="Trebuchet MS" w:cs="Trebuchet MS"/>
          <w:spacing w:val="-3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1.296).</w:t>
      </w:r>
    </w:p>
    <w:p w14:paraId="4838290B" w14:textId="77777777" w:rsidR="00070CBA" w:rsidRDefault="00070CBA" w:rsidP="00070CBA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2D8B6BF4" w14:textId="77777777" w:rsidR="00070CBA" w:rsidRDefault="00070CBA" w:rsidP="00070CBA">
      <w:pPr>
        <w:widowControl w:val="0"/>
        <w:numPr>
          <w:ilvl w:val="1"/>
          <w:numId w:val="16"/>
        </w:numPr>
        <w:tabs>
          <w:tab w:val="left" w:pos="377"/>
        </w:tabs>
        <w:autoSpaceDE w:val="0"/>
        <w:autoSpaceDN w:val="0"/>
        <w:adjustRightInd w:val="0"/>
        <w:spacing w:after="0" w:line="240" w:lineRule="auto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spacing w:val="-1"/>
          <w:kern w:val="1"/>
          <w:sz w:val="20"/>
          <w:szCs w:val="20"/>
          <w:lang w:val="es-ES"/>
        </w:rPr>
        <w:t>d)</w:t>
      </w:r>
      <w:r>
        <w:rPr>
          <w:rFonts w:ascii="Trebuchet MS" w:hAnsi="Trebuchet MS" w:cs="Trebuchet MS"/>
          <w:spacing w:val="-1"/>
          <w:kern w:val="1"/>
          <w:sz w:val="20"/>
          <w:szCs w:val="20"/>
          <w:lang w:val="es-ES"/>
        </w:rPr>
        <w:tab/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Deducción Especial (Art. 23, inc. c); Art. 79, incisos a), b) y c): PESOS SEIS MIL DOSCIENTOS VEINTE CON OCHENTA CENTAVOS ($</w:t>
      </w:r>
      <w:r>
        <w:rPr>
          <w:rFonts w:ascii="Trebuchet MS" w:hAnsi="Trebuchet MS" w:cs="Trebuchet MS"/>
          <w:spacing w:val="-5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6.220,80).</w:t>
      </w:r>
    </w:p>
    <w:p w14:paraId="58B94B20" w14:textId="77777777" w:rsidR="00070CBA" w:rsidRDefault="00070CBA" w:rsidP="00070CBA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57840282" w14:textId="77777777" w:rsidR="00070CBA" w:rsidRDefault="00070CBA" w:rsidP="00070CBA">
      <w:pPr>
        <w:widowControl w:val="0"/>
        <w:autoSpaceDE w:val="0"/>
        <w:autoSpaceDN w:val="0"/>
        <w:adjustRightInd w:val="0"/>
        <w:spacing w:before="1" w:after="0" w:line="240" w:lineRule="auto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Art. 2° — Regístrese, publíquese, </w:t>
      </w:r>
      <w:proofErr w:type="spellStart"/>
      <w:r>
        <w:rPr>
          <w:rFonts w:ascii="Trebuchet MS" w:hAnsi="Trebuchet MS" w:cs="Trebuchet MS"/>
          <w:kern w:val="1"/>
          <w:sz w:val="20"/>
          <w:szCs w:val="20"/>
          <w:lang w:val="es-ES"/>
        </w:rPr>
        <w:t>dése</w:t>
      </w:r>
      <w:proofErr w:type="spellEnd"/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 a la Dirección Nacional del Registro Oficial y archívese. — Ricardo Echegaray.</w:t>
      </w:r>
    </w:p>
    <w:p w14:paraId="7E61270A" w14:textId="77777777" w:rsidR="00070CBA" w:rsidRDefault="00070CBA" w:rsidP="00070CBA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7023A776" w14:textId="77777777" w:rsidR="00070CBA" w:rsidRDefault="00070CBA" w:rsidP="00070CBA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TEXTO S/RG (AFIP) 3449 - BO:</w:t>
      </w:r>
      <w:r>
        <w:rPr>
          <w:rFonts w:ascii="Trebuchet MS" w:hAnsi="Trebuchet MS" w:cs="Trebuchet MS"/>
          <w:spacing w:val="-17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11/3/2013 FUENTE: RG (AFIP)</w:t>
      </w:r>
      <w:r>
        <w:rPr>
          <w:rFonts w:ascii="Trebuchet MS" w:hAnsi="Trebuchet MS" w:cs="Trebuchet MS"/>
          <w:spacing w:val="-5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3449</w:t>
      </w:r>
    </w:p>
    <w:p w14:paraId="22DC4B63" w14:textId="77777777" w:rsidR="00070CBA" w:rsidRDefault="00070CBA" w:rsidP="00070CBA">
      <w:pPr>
        <w:widowControl w:val="0"/>
        <w:autoSpaceDE w:val="0"/>
        <w:autoSpaceDN w:val="0"/>
        <w:adjustRightInd w:val="0"/>
        <w:spacing w:after="0" w:line="232" w:lineRule="exact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VIGENCIA Y</w:t>
      </w:r>
      <w:r>
        <w:rPr>
          <w:rFonts w:ascii="Trebuchet MS" w:hAnsi="Trebuchet MS" w:cs="Trebuchet MS"/>
          <w:spacing w:val="-15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APLICACIÓN</w:t>
      </w:r>
    </w:p>
    <w:p w14:paraId="7844CFA1" w14:textId="77777777" w:rsidR="00070CBA" w:rsidRDefault="00070CBA" w:rsidP="00070CBA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02DE5C50" w14:textId="77777777" w:rsidR="00070CBA" w:rsidRDefault="00070CBA" w:rsidP="00070CBA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27881040" w14:textId="77777777" w:rsidR="00070CBA" w:rsidRDefault="00070CBA" w:rsidP="00070CBA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Vigencia: 11/3/2013 Aplicación: desde el 1/3/2013</w:t>
      </w:r>
    </w:p>
    <w:p w14:paraId="6CDB0543" w14:textId="39F7095A" w:rsidR="00592F1B" w:rsidRPr="00AC3BA6" w:rsidRDefault="00592F1B" w:rsidP="00070CBA">
      <w:pPr>
        <w:ind w:right="-1"/>
      </w:pPr>
    </w:p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Arial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lowerLetter"/>
      <w:lvlText w:val="%1."/>
      <w:lvlJc w:val="left"/>
      <w:pPr>
        <w:ind w:left="720" w:hanging="360"/>
      </w:pPr>
    </w:lvl>
    <w:lvl w:ilvl="1" w:tplc="000000CA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lowerLetter"/>
      <w:lvlText w:val="%1."/>
      <w:lvlJc w:val="left"/>
      <w:pPr>
        <w:ind w:left="720" w:hanging="360"/>
      </w:pPr>
    </w:lvl>
    <w:lvl w:ilvl="1" w:tplc="0000012E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hybridMultilevel"/>
    <w:tmpl w:val="00000005"/>
    <w:lvl w:ilvl="0" w:tplc="00000191">
      <w:start w:val="1"/>
      <w:numFmt w:val="lowerLetter"/>
      <w:lvlText w:val="%1."/>
      <w:lvlJc w:val="left"/>
      <w:pPr>
        <w:ind w:left="720" w:hanging="360"/>
      </w:pPr>
    </w:lvl>
    <w:lvl w:ilvl="1" w:tplc="00000192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1"/>
  </w:num>
  <w:num w:numId="3">
    <w:abstractNumId w:val="8"/>
  </w:num>
  <w:num w:numId="4">
    <w:abstractNumId w:val="9"/>
  </w:num>
  <w:num w:numId="5">
    <w:abstractNumId w:val="5"/>
  </w:num>
  <w:num w:numId="6">
    <w:abstractNumId w:val="6"/>
  </w:num>
  <w:num w:numId="7">
    <w:abstractNumId w:val="6"/>
    <w:lvlOverride w:ilvl="1">
      <w:startOverride w:val="1"/>
    </w:lvlOverride>
  </w:num>
  <w:num w:numId="8">
    <w:abstractNumId w:val="6"/>
    <w:lvlOverride w:ilvl="1">
      <w:startOverride w:val="5"/>
    </w:lvlOverride>
  </w:num>
  <w:num w:numId="9">
    <w:abstractNumId w:val="6"/>
    <w:lvlOverride w:ilvl="1">
      <w:startOverride w:val="5"/>
    </w:lvlOverride>
  </w:num>
  <w:num w:numId="10">
    <w:abstractNumId w:val="10"/>
  </w:num>
  <w:num w:numId="11">
    <w:abstractNumId w:val="7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070CBA"/>
    <w:rsid w:val="00484AE6"/>
    <w:rsid w:val="005028E3"/>
    <w:rsid w:val="00592F1B"/>
    <w:rsid w:val="006D1685"/>
    <w:rsid w:val="007906D4"/>
    <w:rsid w:val="00905D9F"/>
    <w:rsid w:val="00AC3BA6"/>
    <w:rsid w:val="00B21F6A"/>
    <w:rsid w:val="00B64518"/>
    <w:rsid w:val="00B6751E"/>
    <w:rsid w:val="00B91930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520</Words>
  <Characters>2864</Characters>
  <Application>Microsoft Macintosh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2021-05-18T15:53:00Z</dcterms:created>
  <dcterms:modified xsi:type="dcterms:W3CDTF">2021-05-18T15:53:00Z</dcterms:modified>
</cp:coreProperties>
</file>