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B0543" w14:textId="0E5515F3" w:rsidR="00592F1B" w:rsidRDefault="00E92FFD">
      <w:r>
        <w:t xml:space="preserve"> </w:t>
      </w:r>
    </w:p>
    <w:p w14:paraId="6DD2FE47" w14:textId="77777777" w:rsidR="00576162" w:rsidRPr="00A53D3B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 w:rsidRPr="00A53D3B">
        <w:rPr>
          <w:rFonts w:ascii="Trebuchet MS" w:hAnsi="Trebuchet MS"/>
          <w:b/>
        </w:rPr>
        <w:t>PROGRAMA  FEDERAL  AULAS  TALLERES  MÓVILES  PARA  LA FORMACIÓN PROFESIONAL (ATMETP)</w:t>
      </w:r>
    </w:p>
    <w:p w14:paraId="5271EBB8" w14:textId="77777777" w:rsidR="00576162" w:rsidRPr="00A53D3B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</w:p>
    <w:p w14:paraId="776CCA7B" w14:textId="77777777" w:rsidR="00576162" w:rsidRPr="00A53D3B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 w:rsidRPr="00A53D3B">
        <w:rPr>
          <w:rFonts w:ascii="Trebuchet MS" w:hAnsi="Trebuchet MS"/>
          <w:b/>
        </w:rPr>
        <w:t>CONSEJO FEDERAL DE EDUCACIÓN</w:t>
      </w:r>
    </w:p>
    <w:p w14:paraId="23A0CC51" w14:textId="77777777" w:rsidR="00576162" w:rsidRPr="00A53D3B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</w:p>
    <w:p w14:paraId="6ACB0E2C" w14:textId="77777777" w:rsidR="00576162" w:rsidRPr="00A53D3B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 w:rsidRPr="00A53D3B">
        <w:rPr>
          <w:rFonts w:ascii="Trebuchet MS" w:hAnsi="Trebuchet MS"/>
          <w:b/>
        </w:rPr>
        <w:t>RESOLUCIÓN 304/16</w:t>
      </w:r>
    </w:p>
    <w:p w14:paraId="0AEBAA85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0DF95F99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32D53BA9" w14:textId="77777777" w:rsidR="00576162" w:rsidRPr="00A53D3B" w:rsidRDefault="00576162" w:rsidP="00576162">
      <w:pPr>
        <w:spacing w:line="240" w:lineRule="exact"/>
        <w:jc w:val="right"/>
        <w:rPr>
          <w:rFonts w:ascii="Trebuchet MS" w:hAnsi="Trebuchet MS"/>
        </w:rPr>
      </w:pPr>
      <w:r w:rsidRPr="00A53D3B">
        <w:rPr>
          <w:rFonts w:ascii="Trebuchet MS" w:hAnsi="Trebuchet MS"/>
        </w:rPr>
        <w:t>San Carlos de Bariloche, Río Negro, 30 de noviembre de 2016</w:t>
      </w:r>
    </w:p>
    <w:p w14:paraId="395E9C62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 </w:t>
      </w:r>
    </w:p>
    <w:p w14:paraId="7DA23B35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53C657C3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  <w:b/>
        </w:rPr>
        <w:t xml:space="preserve">VISTO </w:t>
      </w:r>
      <w:r w:rsidRPr="00A53D3B">
        <w:rPr>
          <w:rFonts w:ascii="Trebuchet MS" w:hAnsi="Trebuchet MS"/>
        </w:rPr>
        <w:t xml:space="preserve"> la  Ley  de  Educación  Nacional  N°  26.206,  la  Ley  de  Educación Técnico Profesional Nº 26.058 y las Resoluciones CFCyE Nº 261/06 y CFE Nos. 13/07, 47/08, 106/10, 115/10, 176/12 y, </w:t>
      </w:r>
    </w:p>
    <w:p w14:paraId="7B21C940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 </w:t>
      </w:r>
    </w:p>
    <w:p w14:paraId="5A328E4A" w14:textId="77777777" w:rsidR="00576162" w:rsidRPr="000D0F0C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0D0F0C">
        <w:rPr>
          <w:rFonts w:ascii="Trebuchet MS" w:hAnsi="Trebuchet MS"/>
          <w:b/>
        </w:rPr>
        <w:t xml:space="preserve">CONSIDERANDO: </w:t>
      </w:r>
    </w:p>
    <w:p w14:paraId="60899867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 la  Ley  de  Educación  Nacional  establece  como  uno  de  los  fines  y objetivos de la política educativa nacional el de “desarrollar las capacidades  y ofrecer oportunidades de estudio y aprendizaje necesarios para la educación a lo largo de toda la vida”. </w:t>
      </w:r>
    </w:p>
    <w:p w14:paraId="19A89A5C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74368752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los propósitos enunciados en la Ley Nº 26.058 refieren a la necesidad de alcanzar mayores  niveles  de  equidad,  calidad,  eficiencia  y efectividad  de  la Educación Técnico Profesional a través del fortalecimiento y mejora continua de las instituciones y de los programas  de Educación  Técnico  Profesional,  en el marco de políticas  nacionales  y estrategias de carácter federal que integren las particularidades y diversidades jurisdiccionales. </w:t>
      </w:r>
    </w:p>
    <w:p w14:paraId="6AF25510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6DB645D0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el artículo 52 de la Ley Nº 26.058 crea el Fondo Nacional para la Educación Técnico Profesional, con la finalidad de favorecer la inversión necesaria para dar cumplimiento a los objetivos y propósitos enunciados en el considerando precedente. </w:t>
      </w:r>
    </w:p>
    <w:p w14:paraId="04A13846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37F884B6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>Que es competencia del CONSEJO FEDERAL DE EDUCACIÓN acordar los  procedimientos  de  gestión  del  Fondo  Nacional  para  la  Educación  Técnico Profesional de acuerdo a lo dispuesto por el artículo 43, incis</w:t>
      </w:r>
      <w:r>
        <w:rPr>
          <w:rFonts w:ascii="Trebuchet MS" w:hAnsi="Trebuchet MS"/>
        </w:rPr>
        <w:t xml:space="preserve">o </w:t>
      </w:r>
      <w:r w:rsidRPr="00A53D3B">
        <w:rPr>
          <w:rFonts w:ascii="Trebuchet MS" w:hAnsi="Trebuchet MS"/>
        </w:rPr>
        <w:t xml:space="preserve">d) de la Ley Nº 26.058. </w:t>
      </w:r>
    </w:p>
    <w:p w14:paraId="54080532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52BC2927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el INSTITUTO NACIONAL DE EDUCACIÓN TECNOLÓGICA tiene a su  cargo  la  administración  del  Fondo  Nacional  para  la  Educación  Técnico Profesional en el marco de los lineamientos y procedimientos acordados por el CONSEJO  FEDERAL  DE  EDUCACIÓN;  siendo  además,  responsable  de determinar  y  proponer  al  Consejo  Federal  las  inversiones  ser  financiadas  con dicho Fondo de acuerdo al artículo 45, inciso a) de la Ley Nº 26.058. </w:t>
      </w:r>
    </w:p>
    <w:p w14:paraId="17839CC7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F224F71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por Resolución CFE N° 176/12 se creó el Programa Federal Red de Aulas Talleres Móviles de ETP con el objeto de facilitar el acceso a la formación profesional, el desarrollo de habilidades en oficios y formación tecnológica para adolescentes, jóvenes y adultos que actualmente deben alejarse de sus lugares de origen para su formación. </w:t>
      </w:r>
    </w:p>
    <w:p w14:paraId="524E7106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652DE41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distintas jurisdicciones presentan un antecedente importante con la experiencia iniciada de la línea de acción de “Aulas Móviles de ETP. </w:t>
      </w:r>
    </w:p>
    <w:p w14:paraId="54252CBE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313259A7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 se  ha  llegado  a  un  amplio  consenso  acerca  de  las  ventajas  de transformar esta línea de  acción en un Programa Federal el que se formalizó por la Resolución CFE N° 176/12, facilitándose a todas las jurisdicciones el acceso al financiamiento  y  los  procedimientos  de  licitación  centralizados  con  las consecuentes ventajas técnicas y económicas. </w:t>
      </w:r>
    </w:p>
    <w:p w14:paraId="73A63355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4A0C31A6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la evaluación del Programa Red Federal de ATM ha demostrado la conveniencia de su actualización y ampliación a los fines de la continuidad del aporte al crecimiento de la Educación Técnico Profesional, como así también la ampliación de alternativas de formación para adolescentes, jóvenes y adultos y la formación continua de docents e instructores de la ETP. </w:t>
      </w:r>
    </w:p>
    <w:p w14:paraId="50D98B30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44BDA121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 la  temática  que  aborda  la  presente  resolución    fue  considerada  y analizada  en  sucesivas  reuniones  de  la  Comisión  Federal  para  la  Educación Técnico Profesional tanto regionales como nacionales, durante el corriente año. </w:t>
      </w:r>
    </w:p>
    <w:p w14:paraId="39DB5005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D99B246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el  MINISTERIO DE EDUCACIÓN Y DEPORTE, en acuerdo con el CONSEJO  FEDERAL  DE  EDUCACIÓN,    debe  establecer  las  políticas,  los criterios, las estrategias y los procedimientos que orientan y definen la aplicación de la Ley de Educación Técnico Profesional. </w:t>
      </w:r>
    </w:p>
    <w:p w14:paraId="7C58F4D4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7BB55B34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Que  la  presente  medida  se  adopta  con  el  voto  afirmativo  de  todos  los miembros de esta Asamblea Federal, a excepción de dos integrantes del Consejo de Universidades por ausencia de sus representantes, conforme lo establecido en la Resolución CFE Nº 1/07. </w:t>
      </w:r>
    </w:p>
    <w:p w14:paraId="7778D332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 </w:t>
      </w:r>
    </w:p>
    <w:p w14:paraId="714B285C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6B5853B8" w14:textId="77777777" w:rsidR="00576162" w:rsidRPr="000D0F0C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 w:rsidRPr="000D0F0C">
        <w:rPr>
          <w:rFonts w:ascii="Trebuchet MS" w:hAnsi="Trebuchet MS"/>
          <w:b/>
        </w:rPr>
        <w:t>Por ello,</w:t>
      </w:r>
    </w:p>
    <w:p w14:paraId="3690B540" w14:textId="77777777" w:rsidR="00576162" w:rsidRPr="000D0F0C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 w:rsidRPr="000D0F0C">
        <w:rPr>
          <w:rFonts w:ascii="Trebuchet MS" w:hAnsi="Trebuchet MS"/>
          <w:b/>
        </w:rPr>
        <w:t>LA 76º ASAMBLEA DEL CONSEJO FEDERAL DE EDUCACIÓN</w:t>
      </w:r>
    </w:p>
    <w:p w14:paraId="68863861" w14:textId="77777777" w:rsidR="00576162" w:rsidRPr="000D0F0C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 w:rsidRPr="000D0F0C">
        <w:rPr>
          <w:rFonts w:ascii="Trebuchet MS" w:hAnsi="Trebuchet MS"/>
          <w:b/>
        </w:rPr>
        <w:t>RESUELVE:</w:t>
      </w:r>
    </w:p>
    <w:p w14:paraId="002DE32B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7B709ABF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9ED7F16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0D0F0C">
        <w:rPr>
          <w:rFonts w:ascii="Trebuchet MS" w:hAnsi="Trebuchet MS"/>
          <w:b/>
        </w:rPr>
        <w:t>ARTÍCULO  1º.-</w:t>
      </w:r>
      <w:r w:rsidRPr="00A53D3B">
        <w:rPr>
          <w:rFonts w:ascii="Trebuchet MS" w:hAnsi="Trebuchet MS"/>
        </w:rPr>
        <w:t xml:space="preserve">  Aprobar  el  Programa  Federal  Aulas  Talleres  Móviles  para  la Formación Profesional (ATMETP) (2016/2019) en los términos indicados en  el Anexo I que forma parte de la presente Resolución. </w:t>
      </w:r>
    </w:p>
    <w:p w14:paraId="17312DDC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54B9139B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0D0F0C">
        <w:rPr>
          <w:rFonts w:ascii="Trebuchet MS" w:hAnsi="Trebuchet MS"/>
          <w:b/>
        </w:rPr>
        <w:t xml:space="preserve">ARTÍCULO 2º.- </w:t>
      </w:r>
      <w:r w:rsidRPr="00A53D3B">
        <w:rPr>
          <w:rFonts w:ascii="Trebuchet MS" w:hAnsi="Trebuchet MS"/>
        </w:rPr>
        <w:t xml:space="preserve">Establecer que el Programa aprobado por el artículo 1° tendrá una vigencia de tres (3) años a partir de la aprobación de la presente medida y su renovación estará sujeta a una evaluación de resultados. </w:t>
      </w:r>
    </w:p>
    <w:p w14:paraId="5B321479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B4846C4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0D0F0C">
        <w:rPr>
          <w:rFonts w:ascii="Trebuchet MS" w:hAnsi="Trebuchet MS"/>
          <w:b/>
        </w:rPr>
        <w:t xml:space="preserve">ARTÍCULO  3º.- </w:t>
      </w:r>
      <w:r w:rsidRPr="00A53D3B">
        <w:rPr>
          <w:rFonts w:ascii="Trebuchet MS" w:hAnsi="Trebuchet MS"/>
        </w:rPr>
        <w:t xml:space="preserve">Establecer que a partir de la fecha de la presente Resolución, las autoridades de las jurisdicciones podrán acordar con el INSTITUTO NACIONAL DE  EDUCACIÓN  TECNOLÓGICA  su  incorporación  al  presente  Programa,  en forma  total  o  parcial,  suscribiendo  a  tal  fin  un protocolo adicional  al  convenio marco vigente, todo ello con arreglo a lo enunciado en el Anexo I de la presente. </w:t>
      </w:r>
    </w:p>
    <w:p w14:paraId="0ECF9AC2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4D70B7E0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0D0F0C">
        <w:rPr>
          <w:rFonts w:ascii="Trebuchet MS" w:hAnsi="Trebuchet MS"/>
          <w:b/>
        </w:rPr>
        <w:t xml:space="preserve">ARTÍCULO  4º.-  </w:t>
      </w:r>
      <w:r w:rsidRPr="00A53D3B">
        <w:rPr>
          <w:rFonts w:ascii="Trebuchet MS" w:hAnsi="Trebuchet MS"/>
        </w:rPr>
        <w:t xml:space="preserve">Comuníquese,  notifíquese  a  los  integrantes  del  CONSEJO FEDERAL  DE  EDUCACIÓN y cumplido, archívese. </w:t>
      </w:r>
    </w:p>
    <w:p w14:paraId="784AFD70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 </w:t>
      </w:r>
    </w:p>
    <w:p w14:paraId="6FE9B58F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Fdo: Esteban Bullrich, Ministro de Educación y Deportes de la Nación </w:t>
      </w:r>
    </w:p>
    <w:p w14:paraId="73E72329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      </w:t>
      </w:r>
      <w:r w:rsidRPr="00A53D3B">
        <w:rPr>
          <w:rFonts w:ascii="Trebuchet MS" w:hAnsi="Trebuchet MS"/>
        </w:rPr>
        <w:t xml:space="preserve">Orlando Macció, Secretario General del Consejo Federal de Educación </w:t>
      </w:r>
    </w:p>
    <w:p w14:paraId="053CD19C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A53D3B">
        <w:rPr>
          <w:rFonts w:ascii="Trebuchet MS" w:hAnsi="Trebuchet MS"/>
        </w:rPr>
        <w:t xml:space="preserve"> </w:t>
      </w:r>
    </w:p>
    <w:p w14:paraId="09420EF0" w14:textId="77777777" w:rsidR="00576162" w:rsidRPr="00A53D3B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4643C8AE" w14:textId="77777777" w:rsidR="00576162" w:rsidRPr="0071431D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RESOLUCION</w:t>
      </w:r>
      <w:r w:rsidRPr="0071431D">
        <w:rPr>
          <w:rFonts w:ascii="Trebuchet MS" w:hAnsi="Trebuchet MS"/>
          <w:b/>
        </w:rPr>
        <w:t xml:space="preserve"> Nº 304/16</w:t>
      </w:r>
    </w:p>
    <w:p w14:paraId="31769D98" w14:textId="77777777" w:rsidR="00576162" w:rsidRPr="0071431D" w:rsidRDefault="00576162" w:rsidP="00576162">
      <w:pPr>
        <w:spacing w:line="240" w:lineRule="exact"/>
        <w:jc w:val="center"/>
        <w:rPr>
          <w:rFonts w:ascii="Trebuchet MS" w:hAnsi="Trebuchet MS"/>
          <w:b/>
        </w:rPr>
      </w:pPr>
      <w:r w:rsidRPr="0071431D">
        <w:rPr>
          <w:rFonts w:ascii="Trebuchet MS" w:hAnsi="Trebuchet MS"/>
          <w:b/>
        </w:rPr>
        <w:t>ANEXO I</w:t>
      </w:r>
    </w:p>
    <w:p w14:paraId="2E8896A7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 </w:t>
      </w:r>
    </w:p>
    <w:p w14:paraId="4908549E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Programa Federal Aulas Talleres Móviles para la Formación Prof</w:t>
      </w:r>
      <w:r>
        <w:rPr>
          <w:rFonts w:ascii="Trebuchet MS" w:hAnsi="Trebuchet MS"/>
        </w:rPr>
        <w:t xml:space="preserve">esional (ATMETP) </w:t>
      </w:r>
      <w:r w:rsidRPr="0071431D">
        <w:rPr>
          <w:rFonts w:ascii="Trebuchet MS" w:hAnsi="Trebuchet MS"/>
        </w:rPr>
        <w:t>Aulas Talleres para la ETP: Aulas Talleres Móvil</w:t>
      </w:r>
      <w:r>
        <w:rPr>
          <w:rFonts w:ascii="Trebuchet MS" w:hAnsi="Trebuchet MS"/>
        </w:rPr>
        <w:t xml:space="preserve">es (ATM) y Unidades Educativas </w:t>
      </w:r>
      <w:r w:rsidRPr="0071431D">
        <w:rPr>
          <w:rFonts w:ascii="Trebuchet MS" w:hAnsi="Trebuchet MS"/>
        </w:rPr>
        <w:t xml:space="preserve">Trasportables Transportables (UET)  </w:t>
      </w:r>
    </w:p>
    <w:p w14:paraId="5FA303F8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0BDC216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71431D">
        <w:rPr>
          <w:rFonts w:ascii="Trebuchet MS" w:hAnsi="Trebuchet MS"/>
          <w:b/>
        </w:rPr>
        <w:t xml:space="preserve">1. Introducción: </w:t>
      </w:r>
    </w:p>
    <w:p w14:paraId="16F94960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El Programa Federal Aulas Talleres Móviles para la Educació</w:t>
      </w:r>
      <w:r>
        <w:rPr>
          <w:rFonts w:ascii="Trebuchet MS" w:hAnsi="Trebuchet MS"/>
        </w:rPr>
        <w:t xml:space="preserve">n Técnica Profesional (ATMETP) </w:t>
      </w:r>
      <w:r w:rsidRPr="0071431D">
        <w:rPr>
          <w:rFonts w:ascii="Trebuchet MS" w:hAnsi="Trebuchet MS"/>
        </w:rPr>
        <w:t>se concibe como una actualización y ampliación del Programa R</w:t>
      </w:r>
      <w:r>
        <w:rPr>
          <w:rFonts w:ascii="Trebuchet MS" w:hAnsi="Trebuchet MS"/>
        </w:rPr>
        <w:t xml:space="preserve">ed de Aulas Talleres Móviles y </w:t>
      </w:r>
      <w:r w:rsidRPr="0071431D">
        <w:rPr>
          <w:rFonts w:ascii="Trebuchet MS" w:hAnsi="Trebuchet MS"/>
        </w:rPr>
        <w:t>significa la continuidad del aporte al crecimiento de la Educ</w:t>
      </w:r>
      <w:r>
        <w:rPr>
          <w:rFonts w:ascii="Trebuchet MS" w:hAnsi="Trebuchet MS"/>
        </w:rPr>
        <w:t xml:space="preserve">ación Técnico Profesional y la </w:t>
      </w:r>
      <w:r w:rsidRPr="0071431D">
        <w:rPr>
          <w:rFonts w:ascii="Trebuchet MS" w:hAnsi="Trebuchet MS"/>
        </w:rPr>
        <w:t>ampliación de alternativas de formación para adolescentes, jóvenes y a</w:t>
      </w:r>
      <w:r>
        <w:rPr>
          <w:rFonts w:ascii="Trebuchet MS" w:hAnsi="Trebuchet MS"/>
        </w:rPr>
        <w:t xml:space="preserve">dultos, así como para </w:t>
      </w:r>
      <w:r w:rsidRPr="0071431D">
        <w:rPr>
          <w:rFonts w:ascii="Trebuchet MS" w:hAnsi="Trebuchet MS"/>
        </w:rPr>
        <w:t xml:space="preserve">la formación continua de docentes e instructores de ETP. </w:t>
      </w:r>
    </w:p>
    <w:p w14:paraId="7480B81F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La implementación del Programa Federal ATMETP permitirá lle</w:t>
      </w:r>
      <w:r>
        <w:rPr>
          <w:rFonts w:ascii="Trebuchet MS" w:hAnsi="Trebuchet MS"/>
        </w:rPr>
        <w:t xml:space="preserve">var la formación profesional a </w:t>
      </w:r>
      <w:r w:rsidRPr="0071431D">
        <w:rPr>
          <w:rFonts w:ascii="Trebuchet MS" w:hAnsi="Trebuchet MS"/>
        </w:rPr>
        <w:t xml:space="preserve">comunidades  alejadas  de  los  centros  urbanos  que  no  cuentan  con  este  tipo </w:t>
      </w:r>
      <w:r>
        <w:rPr>
          <w:rFonts w:ascii="Trebuchet MS" w:hAnsi="Trebuchet MS"/>
        </w:rPr>
        <w:t xml:space="preserve"> de  ofertas </w:t>
      </w:r>
      <w:r w:rsidRPr="0071431D">
        <w:rPr>
          <w:rFonts w:ascii="Trebuchet MS" w:hAnsi="Trebuchet MS"/>
        </w:rPr>
        <w:t>educativas y  facilitar la atención de las necesidades de infraestruc</w:t>
      </w:r>
      <w:r>
        <w:rPr>
          <w:rFonts w:ascii="Trebuchet MS" w:hAnsi="Trebuchet MS"/>
        </w:rPr>
        <w:t xml:space="preserve">tura edilicia y disponibilidad </w:t>
      </w:r>
      <w:r w:rsidRPr="0071431D">
        <w:rPr>
          <w:rFonts w:ascii="Trebuchet MS" w:hAnsi="Trebuchet MS"/>
        </w:rPr>
        <w:t xml:space="preserve">de espacios adecuados en instituciones de FP existentes en las jurisdicciones.  </w:t>
      </w:r>
    </w:p>
    <w:p w14:paraId="09246BB6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Asimismo permitirá contribuir al desarrollo local de las comunid</w:t>
      </w:r>
      <w:r>
        <w:rPr>
          <w:rFonts w:ascii="Trebuchet MS" w:hAnsi="Trebuchet MS"/>
        </w:rPr>
        <w:t xml:space="preserve">ades a partir de un proceso de </w:t>
      </w:r>
      <w:r w:rsidRPr="0071431D">
        <w:rPr>
          <w:rFonts w:ascii="Trebuchet MS" w:hAnsi="Trebuchet MS"/>
        </w:rPr>
        <w:t xml:space="preserve">actualización de ofertas formativas que respondan a la matriz </w:t>
      </w:r>
      <w:r>
        <w:rPr>
          <w:rFonts w:ascii="Trebuchet MS" w:hAnsi="Trebuchet MS"/>
        </w:rPr>
        <w:t xml:space="preserve">productiva del área de alcance </w:t>
      </w:r>
      <w:r w:rsidRPr="0071431D">
        <w:rPr>
          <w:rFonts w:ascii="Trebuchet MS" w:hAnsi="Trebuchet MS"/>
        </w:rPr>
        <w:t xml:space="preserve">del aula taller. </w:t>
      </w:r>
    </w:p>
    <w:p w14:paraId="5544CEB4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El  Programa  Federal  ATMETP  favorecerá  también  la  vinculación  de  la  ETP  con  otras  modalidades de la Educación en relación con el desarrollo d</w:t>
      </w:r>
      <w:r>
        <w:rPr>
          <w:rFonts w:ascii="Trebuchet MS" w:hAnsi="Trebuchet MS"/>
        </w:rPr>
        <w:t xml:space="preserve">e capacidades de los jóvenes y </w:t>
      </w:r>
      <w:r w:rsidRPr="0071431D">
        <w:rPr>
          <w:rFonts w:ascii="Trebuchet MS" w:hAnsi="Trebuchet MS"/>
        </w:rPr>
        <w:t xml:space="preserve">adultos para su inserción en el mundo del trabajo. </w:t>
      </w:r>
    </w:p>
    <w:p w14:paraId="4BBAA1F6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El Programa se financiará con los recursos provenientes del Fondo Nacional para la ETP. </w:t>
      </w:r>
    </w:p>
    <w:p w14:paraId="51E43AA6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3BAADBCE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71431D">
        <w:rPr>
          <w:rFonts w:ascii="Trebuchet MS" w:hAnsi="Trebuchet MS"/>
          <w:b/>
        </w:rPr>
        <w:t xml:space="preserve">2. Antecedentes </w:t>
      </w:r>
    </w:p>
    <w:p w14:paraId="24BF3E16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En el año 2010 se incorpora, mediante la Resolución 106 del CFE</w:t>
      </w:r>
      <w:r>
        <w:rPr>
          <w:rFonts w:ascii="Trebuchet MS" w:hAnsi="Trebuchet MS"/>
        </w:rPr>
        <w:t xml:space="preserve">, la línea de acción de “Aulas </w:t>
      </w:r>
      <w:r w:rsidRPr="0071431D">
        <w:rPr>
          <w:rFonts w:ascii="Trebuchet MS" w:hAnsi="Trebuchet MS"/>
        </w:rPr>
        <w:t>Móviles de ETP” al Documento de Mejora Continua de la C</w:t>
      </w:r>
      <w:r>
        <w:rPr>
          <w:rFonts w:ascii="Trebuchet MS" w:hAnsi="Trebuchet MS"/>
        </w:rPr>
        <w:t xml:space="preserve">alidad de la Educación Técnico </w:t>
      </w:r>
      <w:r w:rsidRPr="0071431D">
        <w:rPr>
          <w:rFonts w:ascii="Trebuchet MS" w:hAnsi="Trebuchet MS"/>
        </w:rPr>
        <w:t>Profesional  (Res.  CFE  N°  62/08).  A  partir  de  entonces,  las  jurisdicciones  realizaro</w:t>
      </w:r>
      <w:r>
        <w:rPr>
          <w:rFonts w:ascii="Trebuchet MS" w:hAnsi="Trebuchet MS"/>
        </w:rPr>
        <w:t xml:space="preserve">n </w:t>
      </w:r>
      <w:r w:rsidRPr="0071431D">
        <w:rPr>
          <w:rFonts w:ascii="Trebuchet MS" w:hAnsi="Trebuchet MS"/>
        </w:rPr>
        <w:t>presentaciones  de planes de mejora por esta línea, algunos de l</w:t>
      </w:r>
      <w:r>
        <w:rPr>
          <w:rFonts w:ascii="Trebuchet MS" w:hAnsi="Trebuchet MS"/>
        </w:rPr>
        <w:t xml:space="preserve">os cuales se desarrollaron con </w:t>
      </w:r>
      <w:r w:rsidRPr="0071431D">
        <w:rPr>
          <w:rFonts w:ascii="Trebuchet MS" w:hAnsi="Trebuchet MS"/>
        </w:rPr>
        <w:t xml:space="preserve">resultados altamente satisfactorios. </w:t>
      </w:r>
    </w:p>
    <w:p w14:paraId="57BD9A12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Como consecuencia de estas experiencias, de la identificaci</w:t>
      </w:r>
      <w:r>
        <w:rPr>
          <w:rFonts w:ascii="Trebuchet MS" w:hAnsi="Trebuchet MS"/>
        </w:rPr>
        <w:t xml:space="preserve">ón de problemática común en la </w:t>
      </w:r>
      <w:r w:rsidRPr="0071431D">
        <w:rPr>
          <w:rFonts w:ascii="Trebuchet MS" w:hAnsi="Trebuchet MS"/>
        </w:rPr>
        <w:t>elaboración  y  concreción  de  estos  planes  (dificultades  pri</w:t>
      </w:r>
      <w:r>
        <w:rPr>
          <w:rFonts w:ascii="Trebuchet MS" w:hAnsi="Trebuchet MS"/>
        </w:rPr>
        <w:t xml:space="preserve">ncipalmente  en  cuanto  a  la </w:t>
      </w:r>
      <w:r w:rsidRPr="0071431D">
        <w:rPr>
          <w:rFonts w:ascii="Trebuchet MS" w:hAnsi="Trebuchet MS"/>
        </w:rPr>
        <w:t>definiciones técnicas de las aulas-taller móviles y confección de l</w:t>
      </w:r>
      <w:r>
        <w:rPr>
          <w:rFonts w:ascii="Trebuchet MS" w:hAnsi="Trebuchet MS"/>
        </w:rPr>
        <w:t xml:space="preserve">os pliegos licitatorios) y del </w:t>
      </w:r>
      <w:r w:rsidRPr="0071431D">
        <w:rPr>
          <w:rFonts w:ascii="Trebuchet MS" w:hAnsi="Trebuchet MS"/>
        </w:rPr>
        <w:t>costo significativo de las aulas-taller, se llegó a un amplio consenso acerca de las ven</w:t>
      </w:r>
      <w:r>
        <w:rPr>
          <w:rFonts w:ascii="Trebuchet MS" w:hAnsi="Trebuchet MS"/>
        </w:rPr>
        <w:t xml:space="preserve">tajas de </w:t>
      </w:r>
      <w:r w:rsidRPr="0071431D">
        <w:rPr>
          <w:rFonts w:ascii="Trebuchet MS" w:hAnsi="Trebuchet MS"/>
        </w:rPr>
        <w:t>transformar  esta  línea  de  acción  en  un  Programa  Federal,  e</w:t>
      </w:r>
      <w:r>
        <w:rPr>
          <w:rFonts w:ascii="Trebuchet MS" w:hAnsi="Trebuchet MS"/>
        </w:rPr>
        <w:t xml:space="preserve">l  que  se  formalizó  por  la </w:t>
      </w:r>
      <w:r w:rsidRPr="0071431D">
        <w:rPr>
          <w:rFonts w:ascii="Trebuchet MS" w:hAnsi="Trebuchet MS"/>
        </w:rPr>
        <w:t xml:space="preserve">Resolución CFE N° 176/12. </w:t>
      </w:r>
    </w:p>
    <w:p w14:paraId="1FCC9AB4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A partir de entonces, se han adquirido 131 ATM las que se encuentran actualmente brindando ofertas de Formación profesional y Capacitación laboral en </w:t>
      </w:r>
      <w:r>
        <w:rPr>
          <w:rFonts w:ascii="Trebuchet MS" w:hAnsi="Trebuchet MS"/>
        </w:rPr>
        <w:t xml:space="preserve">poblaciones que no cuentan con </w:t>
      </w:r>
      <w:r w:rsidRPr="0071431D">
        <w:rPr>
          <w:rFonts w:ascii="Trebuchet MS" w:hAnsi="Trebuchet MS"/>
        </w:rPr>
        <w:t xml:space="preserve">este  tipo  de  servicios  educativos  o  bien  que  requieren  </w:t>
      </w:r>
      <w:r>
        <w:rPr>
          <w:rFonts w:ascii="Trebuchet MS" w:hAnsi="Trebuchet MS"/>
        </w:rPr>
        <w:t xml:space="preserve">de  formaciones  profesionales </w:t>
      </w:r>
      <w:r w:rsidRPr="0071431D">
        <w:rPr>
          <w:rFonts w:ascii="Trebuchet MS" w:hAnsi="Trebuchet MS"/>
        </w:rPr>
        <w:t xml:space="preserve">específicas en el marco de la realidad socio productiva local. </w:t>
      </w:r>
    </w:p>
    <w:p w14:paraId="0757B007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4A08BEB4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71431D">
        <w:rPr>
          <w:rFonts w:ascii="Trebuchet MS" w:hAnsi="Trebuchet MS"/>
          <w:b/>
        </w:rPr>
        <w:t xml:space="preserve">3. Justificación del Programa Federal. </w:t>
      </w:r>
    </w:p>
    <w:p w14:paraId="4C88E824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La evaluación inicial del Programa Red Federal de ATM ha demostrado que: </w:t>
      </w:r>
    </w:p>
    <w:p w14:paraId="3B3E845F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Facilita el acceso al financiamiento a todas las Jurisdicciones para la adquisición de </w:t>
      </w:r>
      <w:r w:rsidRPr="0071431D">
        <w:rPr>
          <w:rFonts w:ascii="Trebuchet MS" w:hAnsi="Trebuchet MS"/>
        </w:rPr>
        <w:t xml:space="preserve">nuevas unidades. </w:t>
      </w:r>
    </w:p>
    <w:p w14:paraId="6868FB70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>  Permite compartir criterios en la p</w:t>
      </w:r>
      <w:r w:rsidRPr="0071431D">
        <w:rPr>
          <w:rFonts w:ascii="Trebuchet MS" w:hAnsi="Trebuchet MS"/>
        </w:rPr>
        <w:t>lanificación de las o</w:t>
      </w:r>
      <w:r>
        <w:rPr>
          <w:rFonts w:ascii="Trebuchet MS" w:hAnsi="Trebuchet MS"/>
        </w:rPr>
        <w:t xml:space="preserve">fertas educativas por parte de </w:t>
      </w:r>
      <w:r w:rsidRPr="0071431D">
        <w:rPr>
          <w:rFonts w:ascii="Trebuchet MS" w:hAnsi="Trebuchet MS"/>
        </w:rPr>
        <w:t xml:space="preserve">las Jurisdicciones. </w:t>
      </w:r>
    </w:p>
    <w:p w14:paraId="1E82EA1B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>
        <w:rPr>
          <w:rFonts w:ascii="Trebuchet MS" w:hAnsi="Trebuchet MS" w:cs="Trebuchet MS"/>
        </w:rPr>
        <w:t xml:space="preserve"> </w:t>
      </w:r>
      <w:r w:rsidRPr="0071431D">
        <w:rPr>
          <w:rFonts w:ascii="Trebuchet MS" w:hAnsi="Trebuchet MS" w:cs="Trebuchet MS"/>
        </w:rPr>
        <w:t xml:space="preserve">Permite establecer mecanismos para compartir federalmente experiencias y realizar </w:t>
      </w:r>
      <w:r w:rsidRPr="0071431D">
        <w:rPr>
          <w:rFonts w:ascii="Trebuchet MS" w:hAnsi="Trebuchet MS"/>
        </w:rPr>
        <w:t xml:space="preserve">el seguimiento de resultados. </w:t>
      </w:r>
    </w:p>
    <w:p w14:paraId="1F5BCF4C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>  Facilita los procedimientos de licitación mediante la elaborac</w:t>
      </w:r>
      <w:r>
        <w:rPr>
          <w:rFonts w:ascii="Trebuchet MS" w:hAnsi="Trebuchet MS"/>
        </w:rPr>
        <w:t xml:space="preserve">ión de pliegos técnicos, </w:t>
      </w:r>
      <w:r w:rsidRPr="0071431D">
        <w:rPr>
          <w:rFonts w:ascii="Trebuchet MS" w:hAnsi="Trebuchet MS"/>
        </w:rPr>
        <w:t xml:space="preserve">y permite acceder a precios más convenientes por el volumen de compra. </w:t>
      </w:r>
    </w:p>
    <w:p w14:paraId="202C6702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Garantiza la continuidad de la financiación del mantenimiento de las ATM </w:t>
      </w:r>
      <w:r w:rsidRPr="0071431D">
        <w:rPr>
          <w:rFonts w:ascii="Trebuchet MS" w:hAnsi="Trebuchet MS"/>
        </w:rPr>
        <w:t xml:space="preserve">disponibles y de las futuras unidades que se adquieran. </w:t>
      </w:r>
    </w:p>
    <w:p w14:paraId="62788DBE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Facilita la eventual </w:t>
      </w:r>
      <w:r w:rsidRPr="0071431D">
        <w:rPr>
          <w:rFonts w:ascii="Trebuchet MS" w:hAnsi="Trebuchet MS"/>
        </w:rPr>
        <w:t xml:space="preserve">coordinación del uso de las ATM entre jurisdicciones. </w:t>
      </w:r>
    </w:p>
    <w:p w14:paraId="45E29FF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Resulta necesario flexibilizar el período de permanencia de las Aulas Talleres en las </w:t>
      </w:r>
      <w:r w:rsidRPr="0071431D">
        <w:rPr>
          <w:rFonts w:ascii="Trebuchet MS" w:hAnsi="Trebuchet MS"/>
        </w:rPr>
        <w:t xml:space="preserve">localidades. </w:t>
      </w:r>
    </w:p>
    <w:p w14:paraId="221ECC4D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12906118" w14:textId="77777777" w:rsidR="00576162" w:rsidRPr="000B6159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0B6159">
        <w:rPr>
          <w:rFonts w:ascii="Trebuchet MS" w:hAnsi="Trebuchet MS"/>
          <w:b/>
        </w:rPr>
        <w:t xml:space="preserve">4. Propósitos del Programa </w:t>
      </w:r>
    </w:p>
    <w:p w14:paraId="47E99542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>  Brindar  a  adolescentes,  jóvenes  y  adultos  la  posibilidad  d</w:t>
      </w:r>
      <w:r>
        <w:rPr>
          <w:rFonts w:ascii="Trebuchet MS" w:hAnsi="Trebuchet MS"/>
        </w:rPr>
        <w:t xml:space="preserve">e  acceder  a  una </w:t>
      </w:r>
      <w:r w:rsidRPr="0071431D">
        <w:rPr>
          <w:rFonts w:ascii="Trebuchet MS" w:hAnsi="Trebuchet MS"/>
        </w:rPr>
        <w:t>trayectoria formativa profesionalizante, en el ma</w:t>
      </w:r>
      <w:r>
        <w:rPr>
          <w:rFonts w:ascii="Trebuchet MS" w:hAnsi="Trebuchet MS"/>
        </w:rPr>
        <w:t xml:space="preserve">rco de una política de equidad </w:t>
      </w:r>
      <w:r w:rsidRPr="0071431D">
        <w:rPr>
          <w:rFonts w:ascii="Trebuchet MS" w:hAnsi="Trebuchet MS"/>
        </w:rPr>
        <w:t xml:space="preserve">social. </w:t>
      </w:r>
    </w:p>
    <w:p w14:paraId="670FE003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Facilitar el acceso a la formación profesional, el desarrollo de habilidades en oficios </w:t>
      </w:r>
      <w:r w:rsidRPr="0071431D">
        <w:rPr>
          <w:rFonts w:ascii="Trebuchet MS" w:hAnsi="Trebuchet MS"/>
        </w:rPr>
        <w:t>y  la  formación  tecnológica  a  adolescentes,  jóvenes</w:t>
      </w:r>
      <w:r>
        <w:rPr>
          <w:rFonts w:ascii="Trebuchet MS" w:hAnsi="Trebuchet MS"/>
        </w:rPr>
        <w:t xml:space="preserve">  y  adultos  que  actualmente </w:t>
      </w:r>
      <w:r w:rsidRPr="0071431D">
        <w:rPr>
          <w:rFonts w:ascii="Trebuchet MS" w:hAnsi="Trebuchet MS"/>
        </w:rPr>
        <w:t xml:space="preserve">deben alejarse de sus lugares de origen para acceder a las mismas. </w:t>
      </w:r>
    </w:p>
    <w:p w14:paraId="6711C787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Facilitar el desarrollo de prácticas y procesos de formación continua de docentes e </w:t>
      </w:r>
      <w:r w:rsidRPr="0071431D">
        <w:rPr>
          <w:rFonts w:ascii="Trebuchet MS" w:hAnsi="Trebuchet MS"/>
        </w:rPr>
        <w:t xml:space="preserve">instructores de ETP. </w:t>
      </w:r>
    </w:p>
    <w:p w14:paraId="30206A39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6697E0ED" w14:textId="77777777" w:rsidR="00576162" w:rsidRPr="000B6159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0B6159">
        <w:rPr>
          <w:rFonts w:ascii="Trebuchet MS" w:hAnsi="Trebuchet MS"/>
          <w:b/>
        </w:rPr>
        <w:lastRenderedPageBreak/>
        <w:t xml:space="preserve">5. Objetivo del Programa </w:t>
      </w:r>
    </w:p>
    <w:p w14:paraId="6B9CC43A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Dotar a las jurisdicciones de Aulas Talleres Móviles que posibil</w:t>
      </w:r>
      <w:r>
        <w:rPr>
          <w:rFonts w:ascii="Trebuchet MS" w:hAnsi="Trebuchet MS"/>
        </w:rPr>
        <w:t xml:space="preserve">iten cubrir las necesidades de </w:t>
      </w:r>
      <w:r w:rsidRPr="0071431D">
        <w:rPr>
          <w:rFonts w:ascii="Trebuchet MS" w:hAnsi="Trebuchet MS"/>
        </w:rPr>
        <w:t>Formación Profesional y Capacitación Laboral, en poblacion</w:t>
      </w:r>
      <w:r>
        <w:rPr>
          <w:rFonts w:ascii="Trebuchet MS" w:hAnsi="Trebuchet MS"/>
        </w:rPr>
        <w:t xml:space="preserve">es que no cuentan con espacios </w:t>
      </w:r>
      <w:r w:rsidRPr="0071431D">
        <w:rPr>
          <w:rFonts w:ascii="Trebuchet MS" w:hAnsi="Trebuchet MS"/>
        </w:rPr>
        <w:t xml:space="preserve">necesarios y suficientes para el desarrollo de ofertas formativas de ETP. </w:t>
      </w:r>
    </w:p>
    <w:p w14:paraId="7820E6FE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14A9D47" w14:textId="77777777" w:rsidR="00576162" w:rsidRPr="000B6159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0B6159">
        <w:rPr>
          <w:rFonts w:ascii="Trebuchet MS" w:hAnsi="Trebuchet MS"/>
          <w:b/>
        </w:rPr>
        <w:t xml:space="preserve">6. Clasificación de las ATMETP </w:t>
      </w:r>
    </w:p>
    <w:p w14:paraId="46808223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Las ATMETP podrán ser de tres clases: </w:t>
      </w:r>
    </w:p>
    <w:p w14:paraId="4B0D4E48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58810AA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0B6159">
        <w:rPr>
          <w:rFonts w:ascii="Trebuchet MS" w:hAnsi="Trebuchet MS"/>
          <w:u w:val="single"/>
        </w:rPr>
        <w:t>Clase I.  Aulas  Talleres  Móviles  (ATM):</w:t>
      </w:r>
      <w:r w:rsidRPr="0071431D">
        <w:rPr>
          <w:rFonts w:ascii="Trebuchet MS" w:hAnsi="Trebuchet MS"/>
        </w:rPr>
        <w:t xml:space="preserve">  refiere  a  una  estructu</w:t>
      </w:r>
      <w:r>
        <w:rPr>
          <w:rFonts w:ascii="Trebuchet MS" w:hAnsi="Trebuchet MS"/>
        </w:rPr>
        <w:t xml:space="preserve">ra  independiente,  rodante  o </w:t>
      </w:r>
      <w:r w:rsidRPr="0071431D">
        <w:rPr>
          <w:rFonts w:ascii="Trebuchet MS" w:hAnsi="Trebuchet MS"/>
        </w:rPr>
        <w:t>flotante, desplazable por vía terrestre o acuática, que reproduce las característica</w:t>
      </w:r>
      <w:r>
        <w:rPr>
          <w:rFonts w:ascii="Trebuchet MS" w:hAnsi="Trebuchet MS"/>
        </w:rPr>
        <w:t xml:space="preserve">s de </w:t>
      </w:r>
      <w:r w:rsidRPr="0071431D">
        <w:rPr>
          <w:rFonts w:ascii="Trebuchet MS" w:hAnsi="Trebuchet MS"/>
        </w:rPr>
        <w:t>un  espacio  de  aula-taller  y/o  laboratorio  para  el  d</w:t>
      </w:r>
      <w:r>
        <w:rPr>
          <w:rFonts w:ascii="Trebuchet MS" w:hAnsi="Trebuchet MS"/>
        </w:rPr>
        <w:t xml:space="preserve">esarrollo  de  actividades  de </w:t>
      </w:r>
      <w:r w:rsidRPr="0071431D">
        <w:rPr>
          <w:rFonts w:ascii="Trebuchet MS" w:hAnsi="Trebuchet MS"/>
        </w:rPr>
        <w:t xml:space="preserve">capacitación, con las comodidades y el equipamiento requeridos para tal fin. </w:t>
      </w:r>
    </w:p>
    <w:p w14:paraId="6981A099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 </w:t>
      </w:r>
    </w:p>
    <w:p w14:paraId="2CFAECD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0B6159">
        <w:rPr>
          <w:rFonts w:ascii="Trebuchet MS" w:hAnsi="Trebuchet MS"/>
          <w:u w:val="single"/>
        </w:rPr>
        <w:t>Clase II.  Unidades Educativas Transportables (UET)</w:t>
      </w:r>
      <w:r w:rsidRPr="0071431D">
        <w:rPr>
          <w:rFonts w:ascii="Trebuchet MS" w:hAnsi="Trebuchet MS"/>
        </w:rPr>
        <w:t xml:space="preserve">: refiere a una estructura, </w:t>
      </w:r>
      <w:r>
        <w:rPr>
          <w:rFonts w:ascii="Trebuchet MS" w:hAnsi="Trebuchet MS"/>
        </w:rPr>
        <w:t xml:space="preserve">independiente, </w:t>
      </w:r>
      <w:r w:rsidRPr="0071431D">
        <w:rPr>
          <w:rFonts w:ascii="Trebuchet MS" w:hAnsi="Trebuchet MS"/>
        </w:rPr>
        <w:t xml:space="preserve">transportable,  que  reproduce  las  características  de  un </w:t>
      </w:r>
      <w:r>
        <w:rPr>
          <w:rFonts w:ascii="Trebuchet MS" w:hAnsi="Trebuchet MS"/>
        </w:rPr>
        <w:t xml:space="preserve"> espacio  de  aula-taller  y/o </w:t>
      </w:r>
      <w:r w:rsidRPr="0071431D">
        <w:rPr>
          <w:rFonts w:ascii="Trebuchet MS" w:hAnsi="Trebuchet MS"/>
        </w:rPr>
        <w:t>laboratorio para el desarrollo de actividades de capacita</w:t>
      </w:r>
      <w:r>
        <w:rPr>
          <w:rFonts w:ascii="Trebuchet MS" w:hAnsi="Trebuchet MS"/>
        </w:rPr>
        <w:t xml:space="preserve">ción, con las comodidades y el </w:t>
      </w:r>
      <w:r w:rsidRPr="0071431D">
        <w:rPr>
          <w:rFonts w:ascii="Trebuchet MS" w:hAnsi="Trebuchet MS"/>
        </w:rPr>
        <w:t xml:space="preserve">equipamiento requeridos para tal fin. </w:t>
      </w:r>
    </w:p>
    <w:p w14:paraId="315BE299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D10C4CD" w14:textId="77777777" w:rsidR="00576162" w:rsidRPr="000B6159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0B6159">
        <w:rPr>
          <w:rFonts w:ascii="Trebuchet MS" w:hAnsi="Trebuchet MS"/>
          <w:b/>
        </w:rPr>
        <w:t xml:space="preserve">7. Vigencia del Programa </w:t>
      </w:r>
    </w:p>
    <w:p w14:paraId="775AAF4E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El Programa tendrá una vigencia de xxx años a partir de su a</w:t>
      </w:r>
      <w:r>
        <w:rPr>
          <w:rFonts w:ascii="Trebuchet MS" w:hAnsi="Trebuchet MS"/>
        </w:rPr>
        <w:t xml:space="preserve">probación. Podrá ser renovado, </w:t>
      </w:r>
      <w:r w:rsidRPr="0071431D">
        <w:rPr>
          <w:rFonts w:ascii="Trebuchet MS" w:hAnsi="Trebuchet MS"/>
        </w:rPr>
        <w:t>luego de su evaluación, por un nuevo trienio redefiniendo sus ob</w:t>
      </w:r>
      <w:r>
        <w:rPr>
          <w:rFonts w:ascii="Trebuchet MS" w:hAnsi="Trebuchet MS"/>
        </w:rPr>
        <w:t xml:space="preserve">jetivos si fuera necesario. La </w:t>
      </w:r>
      <w:r w:rsidRPr="0071431D">
        <w:rPr>
          <w:rFonts w:ascii="Trebuchet MS" w:hAnsi="Trebuchet MS"/>
        </w:rPr>
        <w:t>adhesión  voluntaria  de  las  jurisdicciones  se  expresa  mediante</w:t>
      </w:r>
      <w:r>
        <w:rPr>
          <w:rFonts w:ascii="Trebuchet MS" w:hAnsi="Trebuchet MS"/>
        </w:rPr>
        <w:t xml:space="preserve">  un  protocolo  adicional  al </w:t>
      </w:r>
      <w:r w:rsidRPr="0071431D">
        <w:rPr>
          <w:rFonts w:ascii="Trebuchet MS" w:hAnsi="Trebuchet MS"/>
        </w:rPr>
        <w:t xml:space="preserve">Convenio Marco establecido con el INET.  </w:t>
      </w:r>
    </w:p>
    <w:p w14:paraId="6D04446F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57C25554" w14:textId="77777777" w:rsidR="00576162" w:rsidRPr="000B6159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0B6159">
        <w:rPr>
          <w:rFonts w:ascii="Trebuchet MS" w:hAnsi="Trebuchet MS"/>
          <w:b/>
        </w:rPr>
        <w:t xml:space="preserve">8. Financiamiento del Programa </w:t>
      </w:r>
    </w:p>
    <w:p w14:paraId="55504CDC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El Programa Federal se financiará con recursos provenien</w:t>
      </w:r>
      <w:r>
        <w:rPr>
          <w:rFonts w:ascii="Trebuchet MS" w:hAnsi="Trebuchet MS"/>
        </w:rPr>
        <w:t xml:space="preserve">tes del Fondo Nacional para la </w:t>
      </w:r>
      <w:r w:rsidRPr="0071431D">
        <w:rPr>
          <w:rFonts w:ascii="Trebuchet MS" w:hAnsi="Trebuchet MS"/>
        </w:rPr>
        <w:t>Educación Técnico Profesional, y atenderá la adquisición d</w:t>
      </w:r>
      <w:r>
        <w:rPr>
          <w:rFonts w:ascii="Trebuchet MS" w:hAnsi="Trebuchet MS"/>
        </w:rPr>
        <w:t xml:space="preserve">e las ATMETP, a fin de que las </w:t>
      </w:r>
      <w:r w:rsidRPr="0071431D">
        <w:rPr>
          <w:rFonts w:ascii="Trebuchet MS" w:hAnsi="Trebuchet MS"/>
        </w:rPr>
        <w:t>jurisdicciones que lo requieran, puedan dar cumplimiento al ob</w:t>
      </w:r>
      <w:r>
        <w:rPr>
          <w:rFonts w:ascii="Trebuchet MS" w:hAnsi="Trebuchet MS"/>
        </w:rPr>
        <w:t xml:space="preserve">jetivo y propósitos formulados </w:t>
      </w:r>
      <w:r w:rsidRPr="0071431D">
        <w:rPr>
          <w:rFonts w:ascii="Trebuchet MS" w:hAnsi="Trebuchet MS"/>
        </w:rPr>
        <w:t xml:space="preserve">por el Programa Federal.  </w:t>
      </w:r>
    </w:p>
    <w:p w14:paraId="04A1697E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3F58CAE2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El financiamiento contemplará: </w:t>
      </w:r>
    </w:p>
    <w:p w14:paraId="4C6C1E36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6ACFDCD9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Para las Aulas Talleres Clase I. ATM: </w:t>
      </w:r>
    </w:p>
    <w:p w14:paraId="43586BDD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a)  Adquisición de 50 Aulas Talleres Móviles (ATM) trasladables</w:t>
      </w:r>
      <w:r>
        <w:rPr>
          <w:rFonts w:ascii="Trebuchet MS" w:hAnsi="Trebuchet MS"/>
        </w:rPr>
        <w:t xml:space="preserve"> por vía terrestre o fluvial.  </w:t>
      </w:r>
      <w:r w:rsidRPr="0071431D">
        <w:rPr>
          <w:rFonts w:ascii="Trebuchet MS" w:hAnsi="Trebuchet MS"/>
        </w:rPr>
        <w:t xml:space="preserve">Se realizará en forma centralizada por el Programa quedando bajo la tutela del INET. </w:t>
      </w:r>
    </w:p>
    <w:p w14:paraId="322EE104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La cantidad, tipo y características de las ATM se defin</w:t>
      </w:r>
      <w:r>
        <w:rPr>
          <w:rFonts w:ascii="Trebuchet MS" w:hAnsi="Trebuchet MS"/>
        </w:rPr>
        <w:t xml:space="preserve">irá por los responsables de la </w:t>
      </w:r>
      <w:r w:rsidRPr="0071431D">
        <w:rPr>
          <w:rFonts w:ascii="Trebuchet MS" w:hAnsi="Trebuchet MS"/>
        </w:rPr>
        <w:t xml:space="preserve">ejecución del Programa Federal establecidos en el punto 10. </w:t>
      </w:r>
    </w:p>
    <w:p w14:paraId="4B7B273A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4E9CAE9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b)  Adquisición de equipamiento para las ATM compradas a través del Programa. </w:t>
      </w:r>
    </w:p>
    <w:p w14:paraId="6BE1C9FD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lastRenderedPageBreak/>
        <w:t>El equipamiento a adquirir, corresponderá al que se defi</w:t>
      </w:r>
      <w:r>
        <w:rPr>
          <w:rFonts w:ascii="Trebuchet MS" w:hAnsi="Trebuchet MS"/>
        </w:rPr>
        <w:t xml:space="preserve">na conjuntamente por el INET y </w:t>
      </w:r>
      <w:r w:rsidRPr="0071431D">
        <w:rPr>
          <w:rFonts w:ascii="Trebuchet MS" w:hAnsi="Trebuchet MS"/>
        </w:rPr>
        <w:t xml:space="preserve">las Jurisdicciones, en el marco de la Comisión Federal </w:t>
      </w:r>
      <w:r>
        <w:rPr>
          <w:rFonts w:ascii="Trebuchet MS" w:hAnsi="Trebuchet MS"/>
        </w:rPr>
        <w:t xml:space="preserve">de ETP, como entorno formativo </w:t>
      </w:r>
      <w:r w:rsidRPr="0071431D">
        <w:rPr>
          <w:rFonts w:ascii="Trebuchet MS" w:hAnsi="Trebuchet MS"/>
        </w:rPr>
        <w:t>apropiado a las finalidades educativas y acorde con el</w:t>
      </w:r>
      <w:r>
        <w:rPr>
          <w:rFonts w:ascii="Trebuchet MS" w:hAnsi="Trebuchet MS"/>
        </w:rPr>
        <w:t xml:space="preserve"> objetivo y los propósitos del </w:t>
      </w:r>
      <w:r w:rsidRPr="0071431D">
        <w:rPr>
          <w:rFonts w:ascii="Trebuchet MS" w:hAnsi="Trebuchet MS"/>
        </w:rPr>
        <w:t xml:space="preserve">Programa.  </w:t>
      </w:r>
    </w:p>
    <w:p w14:paraId="500EDC88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652F1D5A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Para las Aulas Talleres Clase II. UET: </w:t>
      </w:r>
    </w:p>
    <w:p w14:paraId="5B85FEA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c)  Adquisición  de  50  Unidades  Educativas  Transportables  (UET),  y  sus    respectivos módulos auxiliares (administración, depósito/pañol, módulo sanitario adicional). </w:t>
      </w:r>
    </w:p>
    <w:p w14:paraId="3E8646C6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Se realizará en forma centralizada por el Programa, y</w:t>
      </w:r>
      <w:r>
        <w:rPr>
          <w:rFonts w:ascii="Trebuchet MS" w:hAnsi="Trebuchet MS"/>
        </w:rPr>
        <w:t xml:space="preserve"> en las etapas que se acuerden </w:t>
      </w:r>
      <w:r w:rsidRPr="0071431D">
        <w:rPr>
          <w:rFonts w:ascii="Trebuchet MS" w:hAnsi="Trebuchet MS"/>
        </w:rPr>
        <w:t>federalmente. La cantidad y tipo de módulos se defi</w:t>
      </w:r>
      <w:r>
        <w:rPr>
          <w:rFonts w:ascii="Trebuchet MS" w:hAnsi="Trebuchet MS"/>
        </w:rPr>
        <w:t xml:space="preserve">nirán con los responsables del </w:t>
      </w:r>
      <w:r w:rsidRPr="0071431D">
        <w:rPr>
          <w:rFonts w:ascii="Trebuchet MS" w:hAnsi="Trebuchet MS"/>
        </w:rPr>
        <w:t xml:space="preserve">Programa Federal establecidos en el punto  10. </w:t>
      </w:r>
    </w:p>
    <w:p w14:paraId="4055DD11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390EA56D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d)  Adquisición de equipamiento. </w:t>
      </w:r>
    </w:p>
    <w:p w14:paraId="01ED0EAF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Se realizará en forma centralizada y responderá al e</w:t>
      </w:r>
      <w:r>
        <w:rPr>
          <w:rFonts w:ascii="Trebuchet MS" w:hAnsi="Trebuchet MS"/>
        </w:rPr>
        <w:t xml:space="preserve">quipamiento mínimo, genérico y </w:t>
      </w:r>
      <w:r w:rsidRPr="0071431D">
        <w:rPr>
          <w:rFonts w:ascii="Trebuchet MS" w:hAnsi="Trebuchet MS"/>
        </w:rPr>
        <w:t>específico para la/s especialidad/es previstas al momen</w:t>
      </w:r>
      <w:r>
        <w:rPr>
          <w:rFonts w:ascii="Trebuchet MS" w:hAnsi="Trebuchet MS"/>
        </w:rPr>
        <w:t xml:space="preserve">to de definir la tipología. Se </w:t>
      </w:r>
      <w:r w:rsidRPr="0071431D">
        <w:rPr>
          <w:rFonts w:ascii="Trebuchet MS" w:hAnsi="Trebuchet MS"/>
        </w:rPr>
        <w:t xml:space="preserve">entregará junto con los UET.  </w:t>
      </w:r>
    </w:p>
    <w:p w14:paraId="7E58F902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Los gastos derivados de la utilización de las ATM y de los UET se financiarán por el Fondo </w:t>
      </w:r>
    </w:p>
    <w:p w14:paraId="3655ACBA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Nacional para la Educación Técnico Profesional, a través de Planes de Mejora. A tal efecto, las  jurisdicciones elaborarán un Plan de Mejora en el que se detallarán los costos derivados de traslados de las Aulas Talleres, completamiento y/o reposic</w:t>
      </w:r>
      <w:r>
        <w:rPr>
          <w:rFonts w:ascii="Trebuchet MS" w:hAnsi="Trebuchet MS"/>
        </w:rPr>
        <w:t xml:space="preserve">ión del equipamiento provisto, </w:t>
      </w:r>
      <w:r w:rsidRPr="0071431D">
        <w:rPr>
          <w:rFonts w:ascii="Trebuchet MS" w:hAnsi="Trebuchet MS"/>
        </w:rPr>
        <w:t>compras  de  insumos,  reparación,  mantenimiento,  seguros  y  ve</w:t>
      </w:r>
      <w:r>
        <w:rPr>
          <w:rFonts w:ascii="Trebuchet MS" w:hAnsi="Trebuchet MS"/>
        </w:rPr>
        <w:t xml:space="preserve">rificación  técnica  vehicular </w:t>
      </w:r>
      <w:r w:rsidRPr="0071431D">
        <w:rPr>
          <w:rFonts w:ascii="Trebuchet MS" w:hAnsi="Trebuchet MS"/>
        </w:rPr>
        <w:t>cuando corresponda, y honorarios,  viáticos y traslados de i</w:t>
      </w:r>
      <w:r>
        <w:rPr>
          <w:rFonts w:ascii="Trebuchet MS" w:hAnsi="Trebuchet MS"/>
        </w:rPr>
        <w:t xml:space="preserve">nstructores,  de acuerdo a las </w:t>
      </w:r>
      <w:r w:rsidRPr="0071431D">
        <w:rPr>
          <w:rFonts w:ascii="Trebuchet MS" w:hAnsi="Trebuchet MS"/>
        </w:rPr>
        <w:t xml:space="preserve">acciones formativas a desarrollar (propósitos, contenidos y </w:t>
      </w:r>
      <w:r>
        <w:rPr>
          <w:rFonts w:ascii="Trebuchet MS" w:hAnsi="Trebuchet MS"/>
        </w:rPr>
        <w:t xml:space="preserve">cargas horarias, descripción y </w:t>
      </w:r>
      <w:r w:rsidRPr="0071431D">
        <w:rPr>
          <w:rFonts w:ascii="Trebuchet MS" w:hAnsi="Trebuchet MS"/>
        </w:rPr>
        <w:t>número de destinatarios, entre otros), incluyendo el itinerario d</w:t>
      </w:r>
      <w:r>
        <w:rPr>
          <w:rFonts w:ascii="Trebuchet MS" w:hAnsi="Trebuchet MS"/>
        </w:rPr>
        <w:t xml:space="preserve">e acuerdo a las localidades en </w:t>
      </w:r>
      <w:r w:rsidRPr="0071431D">
        <w:rPr>
          <w:rFonts w:ascii="Trebuchet MS" w:hAnsi="Trebuchet MS"/>
        </w:rPr>
        <w:t>donde se implementarán las ofertas, las capacitaciones ofr</w:t>
      </w:r>
      <w:r>
        <w:rPr>
          <w:rFonts w:ascii="Trebuchet MS" w:hAnsi="Trebuchet MS"/>
        </w:rPr>
        <w:t xml:space="preserve">ecidas y el presupuesto de las </w:t>
      </w:r>
      <w:r w:rsidRPr="0071431D">
        <w:rPr>
          <w:rFonts w:ascii="Trebuchet MS" w:hAnsi="Trebuchet MS"/>
        </w:rPr>
        <w:t xml:space="preserve">actividades a realizar.  </w:t>
      </w:r>
    </w:p>
    <w:p w14:paraId="0FD034D0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Asimismo, en función de la experiencia previa y de la complejidad que implicará la ejecución del Programa, se presenta la necesidad de disponer de una Un</w:t>
      </w:r>
      <w:r>
        <w:rPr>
          <w:rFonts w:ascii="Trebuchet MS" w:hAnsi="Trebuchet MS"/>
        </w:rPr>
        <w:t xml:space="preserve">idad de Gestión Jurisdiccional </w:t>
      </w:r>
      <w:r w:rsidRPr="0071431D">
        <w:rPr>
          <w:rFonts w:ascii="Trebuchet MS" w:hAnsi="Trebuchet MS"/>
        </w:rPr>
        <w:t xml:space="preserve">de las ATM y UET que trabaje conjuntamente con personal del INET en la implementación del </w:t>
      </w:r>
    </w:p>
    <w:p w14:paraId="4186CFDA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Programa para garantizar el alcance de su objetivo y propósit</w:t>
      </w:r>
      <w:r>
        <w:rPr>
          <w:rFonts w:ascii="Trebuchet MS" w:hAnsi="Trebuchet MS"/>
        </w:rPr>
        <w:t xml:space="preserve">os. Los gastos derivados de la </w:t>
      </w:r>
      <w:r w:rsidRPr="0071431D">
        <w:rPr>
          <w:rFonts w:ascii="Trebuchet MS" w:hAnsi="Trebuchet MS"/>
        </w:rPr>
        <w:t>constitución de la Unidad de Gestión Jurisdiccional se financia</w:t>
      </w:r>
      <w:r>
        <w:rPr>
          <w:rFonts w:ascii="Trebuchet MS" w:hAnsi="Trebuchet MS"/>
        </w:rPr>
        <w:t xml:space="preserve">rán por el Fondo Nacional para </w:t>
      </w:r>
      <w:r w:rsidRPr="0071431D">
        <w:rPr>
          <w:rFonts w:ascii="Trebuchet MS" w:hAnsi="Trebuchet MS"/>
        </w:rPr>
        <w:t xml:space="preserve">la Educación Técnico Profesional, a través de Planes de Mejora Jurisdiccionales. </w:t>
      </w:r>
    </w:p>
    <w:p w14:paraId="6BE0B230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2620CD08" w14:textId="77777777" w:rsidR="00576162" w:rsidRPr="00DA682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DA682D">
        <w:rPr>
          <w:rFonts w:ascii="Trebuchet MS" w:hAnsi="Trebuchet MS"/>
          <w:b/>
        </w:rPr>
        <w:t xml:space="preserve">9. Elaboración de lineamientos, criterios y condiciones técnicas estándares comunes para la implementación del Programa </w:t>
      </w:r>
    </w:p>
    <w:p w14:paraId="53666D78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Serán definidos de manera conjunta entre el INET y las Jur</w:t>
      </w:r>
      <w:r>
        <w:rPr>
          <w:rFonts w:ascii="Trebuchet MS" w:hAnsi="Trebuchet MS"/>
        </w:rPr>
        <w:t xml:space="preserve">isdicciones, en el marco de la </w:t>
      </w:r>
      <w:r w:rsidRPr="0071431D">
        <w:rPr>
          <w:rFonts w:ascii="Trebuchet MS" w:hAnsi="Trebuchet MS"/>
        </w:rPr>
        <w:t>Comisión Federal de ETP, y con la participación de los re</w:t>
      </w:r>
      <w:r>
        <w:rPr>
          <w:rFonts w:ascii="Trebuchet MS" w:hAnsi="Trebuchet MS"/>
        </w:rPr>
        <w:t xml:space="preserve">sponsables designados por cada </w:t>
      </w:r>
      <w:r w:rsidRPr="0071431D">
        <w:rPr>
          <w:rFonts w:ascii="Trebuchet MS" w:hAnsi="Trebuchet MS"/>
        </w:rPr>
        <w:t xml:space="preserve">jurisdicción. Establecerán: </w:t>
      </w:r>
    </w:p>
    <w:p w14:paraId="1B826BF6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Condiciones técnicas estándares, lineamientos y criterios comunes para la definición </w:t>
      </w:r>
      <w:r w:rsidRPr="0071431D">
        <w:rPr>
          <w:rFonts w:ascii="Trebuchet MS" w:hAnsi="Trebuchet MS"/>
        </w:rPr>
        <w:t>de las especialidades y características de las ATMETP a financiar y su utilizac</w:t>
      </w:r>
      <w:r>
        <w:rPr>
          <w:rFonts w:ascii="Trebuchet MS" w:hAnsi="Trebuchet MS"/>
        </w:rPr>
        <w:t xml:space="preserve">ión, </w:t>
      </w:r>
      <w:r w:rsidRPr="0071431D">
        <w:rPr>
          <w:rFonts w:ascii="Trebuchet MS" w:hAnsi="Trebuchet MS"/>
        </w:rPr>
        <w:t xml:space="preserve">acordes con el objetivo y propósitos del Programa. </w:t>
      </w:r>
    </w:p>
    <w:p w14:paraId="75748E43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Estructura de la Unidad de Gestión Jurisdiccional </w:t>
      </w:r>
    </w:p>
    <w:p w14:paraId="13828EA3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 w:cs="Trebuchet MS"/>
        </w:rPr>
        <w:t xml:space="preserve">  Alcances y responsabilidades de la  Unidad de Gestión Jurisdiccional </w:t>
      </w:r>
    </w:p>
    <w:p w14:paraId="12A6C514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lastRenderedPageBreak/>
        <w:t>Estos lineamientos, criterios y condiciones técnicas estándares comunes</w:t>
      </w:r>
      <w:r>
        <w:rPr>
          <w:rFonts w:ascii="Trebuchet MS" w:hAnsi="Trebuchet MS"/>
        </w:rPr>
        <w:t xml:space="preserve"> serán formalizados </w:t>
      </w:r>
      <w:r w:rsidRPr="0071431D">
        <w:rPr>
          <w:rFonts w:ascii="Trebuchet MS" w:hAnsi="Trebuchet MS"/>
        </w:rPr>
        <w:t xml:space="preserve">normativamente por Resolución del INET. </w:t>
      </w:r>
    </w:p>
    <w:p w14:paraId="22E35D25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077915DC" w14:textId="77777777" w:rsidR="00576162" w:rsidRPr="00DA682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DA682D">
        <w:rPr>
          <w:rFonts w:ascii="Trebuchet MS" w:hAnsi="Trebuchet MS"/>
          <w:b/>
        </w:rPr>
        <w:t xml:space="preserve">10. Responsabilidades en la ejecución del Programa </w:t>
      </w:r>
    </w:p>
    <w:p w14:paraId="4B483BFD" w14:textId="77777777" w:rsidR="00576162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</w:p>
    <w:p w14:paraId="2D32330D" w14:textId="77777777" w:rsidR="00576162" w:rsidRPr="00DA682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DA682D">
        <w:rPr>
          <w:rFonts w:ascii="Trebuchet MS" w:hAnsi="Trebuchet MS"/>
          <w:b/>
        </w:rPr>
        <w:t xml:space="preserve">10.1. El INET </w:t>
      </w:r>
    </w:p>
    <w:p w14:paraId="79DD40E7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El INET tendrá a su cargo: </w:t>
      </w:r>
    </w:p>
    <w:p w14:paraId="380FCD30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a)  La coordinación, en el ámbito de la Comisión Federal d</w:t>
      </w:r>
      <w:r>
        <w:rPr>
          <w:rFonts w:ascii="Trebuchet MS" w:hAnsi="Trebuchet MS"/>
        </w:rPr>
        <w:t xml:space="preserve">e ETP y en cooperación con las </w:t>
      </w:r>
      <w:r w:rsidRPr="0071431D">
        <w:rPr>
          <w:rFonts w:ascii="Trebuchet MS" w:hAnsi="Trebuchet MS"/>
        </w:rPr>
        <w:t xml:space="preserve">jurisdicciones educativas que adhieran al Programa, de </w:t>
      </w:r>
      <w:r>
        <w:rPr>
          <w:rFonts w:ascii="Trebuchet MS" w:hAnsi="Trebuchet MS"/>
        </w:rPr>
        <w:t xml:space="preserve">la elaboración de lineamientos </w:t>
      </w:r>
      <w:r w:rsidRPr="0071431D">
        <w:rPr>
          <w:rFonts w:ascii="Trebuchet MS" w:hAnsi="Trebuchet MS"/>
        </w:rPr>
        <w:t>y criterios de utilización de las ATMETP, de los desarro</w:t>
      </w:r>
      <w:r>
        <w:rPr>
          <w:rFonts w:ascii="Trebuchet MS" w:hAnsi="Trebuchet MS"/>
        </w:rPr>
        <w:t xml:space="preserve">llos específicos que se estime </w:t>
      </w:r>
      <w:r w:rsidRPr="0071431D">
        <w:rPr>
          <w:rFonts w:ascii="Trebuchet MS" w:hAnsi="Trebuchet MS"/>
        </w:rPr>
        <w:t>conveniente propiciar, y de los procesos de seguimiento</w:t>
      </w:r>
      <w:r>
        <w:rPr>
          <w:rFonts w:ascii="Trebuchet MS" w:hAnsi="Trebuchet MS"/>
        </w:rPr>
        <w:t xml:space="preserve">, monitoreo y evaluación de la </w:t>
      </w:r>
      <w:r w:rsidRPr="0071431D">
        <w:rPr>
          <w:rFonts w:ascii="Trebuchet MS" w:hAnsi="Trebuchet MS"/>
        </w:rPr>
        <w:t xml:space="preserve">implementación del Programa y la difusión de los resultados obtenidos. </w:t>
      </w:r>
    </w:p>
    <w:p w14:paraId="513F7A3C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b)  La aprobación de los Planes de Mejora presentados y su </w:t>
      </w:r>
      <w:r>
        <w:rPr>
          <w:rFonts w:ascii="Trebuchet MS" w:hAnsi="Trebuchet MS"/>
        </w:rPr>
        <w:t xml:space="preserve">financiamiento total o parcial </w:t>
      </w:r>
      <w:r w:rsidRPr="0071431D">
        <w:rPr>
          <w:rFonts w:ascii="Trebuchet MS" w:hAnsi="Trebuchet MS"/>
        </w:rPr>
        <w:t xml:space="preserve">a través del Fondo Nacional para la ETP. </w:t>
      </w:r>
    </w:p>
    <w:p w14:paraId="0B413ACC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c)  La  gestión  ante  la  Subsecretaría  de  Coordinación  Admin</w:t>
      </w:r>
      <w:r>
        <w:rPr>
          <w:rFonts w:ascii="Trebuchet MS" w:hAnsi="Trebuchet MS"/>
        </w:rPr>
        <w:t xml:space="preserve">istrativa  del  Ministerio  de </w:t>
      </w:r>
      <w:r w:rsidRPr="0071431D">
        <w:rPr>
          <w:rFonts w:ascii="Trebuchet MS" w:hAnsi="Trebuchet MS"/>
        </w:rPr>
        <w:t>Educación  y  Deportes  de  la  Nación,  a  fin  de  coordina</w:t>
      </w:r>
      <w:r>
        <w:rPr>
          <w:rFonts w:ascii="Trebuchet MS" w:hAnsi="Trebuchet MS"/>
        </w:rPr>
        <w:t xml:space="preserve">r  los  procesos  licitatorios </w:t>
      </w:r>
      <w:r w:rsidRPr="0071431D">
        <w:rPr>
          <w:rFonts w:ascii="Trebuchet MS" w:hAnsi="Trebuchet MS"/>
        </w:rPr>
        <w:t xml:space="preserve">correspondientes para la adquisición de las ATMETP y su equipamiento. </w:t>
      </w:r>
    </w:p>
    <w:p w14:paraId="60796645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d)  La asistencia técnica a requerimiento de las jurisdicciones adheridas al Programa. </w:t>
      </w:r>
    </w:p>
    <w:p w14:paraId="2C554DD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e)  La  organización,  coordinación  y  financiamiento  de  </w:t>
      </w:r>
      <w:r>
        <w:rPr>
          <w:rFonts w:ascii="Trebuchet MS" w:hAnsi="Trebuchet MS"/>
        </w:rPr>
        <w:t xml:space="preserve">los  encuentros  nacionales  y </w:t>
      </w:r>
      <w:r w:rsidRPr="0071431D">
        <w:rPr>
          <w:rFonts w:ascii="Trebuchet MS" w:hAnsi="Trebuchet MS"/>
        </w:rPr>
        <w:t xml:space="preserve">regionales  con  los  responsables  jurisdiccionales,  y  formadores  convocados  de  las jurisdicciones  adherentes  al  Programa  que  </w:t>
      </w:r>
      <w:r>
        <w:rPr>
          <w:rFonts w:ascii="Trebuchet MS" w:hAnsi="Trebuchet MS"/>
        </w:rPr>
        <w:t xml:space="preserve">resulten  necesarios  para  su </w:t>
      </w:r>
      <w:r w:rsidRPr="0071431D">
        <w:rPr>
          <w:rFonts w:ascii="Trebuchet MS" w:hAnsi="Trebuchet MS"/>
        </w:rPr>
        <w:t xml:space="preserve">implementación. </w:t>
      </w:r>
    </w:p>
    <w:p w14:paraId="5F972237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f)  La  organización,  coordinación  y  financiamiento  de  honorarios  derivados  de  las consultas y asistencias técnicas solicitadas a profesionale</w:t>
      </w:r>
      <w:r>
        <w:rPr>
          <w:rFonts w:ascii="Trebuchet MS" w:hAnsi="Trebuchet MS"/>
        </w:rPr>
        <w:t xml:space="preserve">s especialistas,  en las áreas </w:t>
      </w:r>
      <w:r w:rsidRPr="0071431D">
        <w:rPr>
          <w:rFonts w:ascii="Trebuchet MS" w:hAnsi="Trebuchet MS"/>
        </w:rPr>
        <w:t xml:space="preserve">que se evalúen  necesarias, para el desarrollo y puesta a punto de los prototipos de ATMETP en las distintas etapas de los procesos de proyecto, elaboración </w:t>
      </w:r>
      <w:r>
        <w:rPr>
          <w:rFonts w:ascii="Trebuchet MS" w:hAnsi="Trebuchet MS"/>
        </w:rPr>
        <w:t xml:space="preserve">de pliegos y licitación, hasta </w:t>
      </w:r>
      <w:r w:rsidRPr="0071431D">
        <w:rPr>
          <w:rFonts w:ascii="Trebuchet MS" w:hAnsi="Trebuchet MS"/>
        </w:rPr>
        <w:t xml:space="preserve">su fabricación y entrega. </w:t>
      </w:r>
    </w:p>
    <w:p w14:paraId="44088946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16870E7C" w14:textId="77777777" w:rsidR="00576162" w:rsidRPr="00DA682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DA682D">
        <w:rPr>
          <w:rFonts w:ascii="Trebuchet MS" w:hAnsi="Trebuchet MS"/>
          <w:b/>
        </w:rPr>
        <w:t xml:space="preserve">10.2 La Subsecretaría de Coordinación Administrativa del Ministerio de Educación y Deportes de la Nación. </w:t>
      </w:r>
    </w:p>
    <w:p w14:paraId="56436C88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a)  Participar en la lineamientos, criterios y condiciones </w:t>
      </w:r>
      <w:r>
        <w:rPr>
          <w:rFonts w:ascii="Trebuchet MS" w:hAnsi="Trebuchet MS"/>
        </w:rPr>
        <w:t xml:space="preserve">técnicas estándares comunes de </w:t>
      </w:r>
      <w:r w:rsidRPr="0071431D">
        <w:rPr>
          <w:rFonts w:ascii="Trebuchet MS" w:hAnsi="Trebuchet MS"/>
        </w:rPr>
        <w:t xml:space="preserve">las ATMETP. </w:t>
      </w:r>
    </w:p>
    <w:p w14:paraId="73A7942A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b)  Llevar a cabo los procesos licitatorios correspondientes para la adquisición de las ATMETP y su equipamiento. </w:t>
      </w:r>
    </w:p>
    <w:p w14:paraId="7EEC0BA3" w14:textId="77777777" w:rsidR="00576162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40875A23" w14:textId="77777777" w:rsidR="00576162" w:rsidRPr="00DA682D" w:rsidRDefault="00576162" w:rsidP="00576162">
      <w:pPr>
        <w:spacing w:line="240" w:lineRule="exact"/>
        <w:jc w:val="both"/>
        <w:rPr>
          <w:rFonts w:ascii="Trebuchet MS" w:hAnsi="Trebuchet MS"/>
          <w:b/>
        </w:rPr>
      </w:pPr>
      <w:r w:rsidRPr="00DA682D">
        <w:rPr>
          <w:rFonts w:ascii="Trebuchet MS" w:hAnsi="Trebuchet MS"/>
          <w:b/>
        </w:rPr>
        <w:t xml:space="preserve">10.3. Las jurisdicciones. </w:t>
      </w:r>
    </w:p>
    <w:p w14:paraId="2399B62D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Las jurisdicciones que adhieran al Programa tendrán a su cargo: </w:t>
      </w:r>
    </w:p>
    <w:p w14:paraId="5AEE9E6F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a)  La firma del Protocolo adicional al Convenio Marco p</w:t>
      </w:r>
      <w:r>
        <w:rPr>
          <w:rFonts w:ascii="Trebuchet MS" w:hAnsi="Trebuchet MS"/>
        </w:rPr>
        <w:t xml:space="preserve">reexistente entre el INET y la </w:t>
      </w:r>
      <w:r w:rsidRPr="0071431D">
        <w:rPr>
          <w:rFonts w:ascii="Trebuchet MS" w:hAnsi="Trebuchet MS"/>
        </w:rPr>
        <w:t xml:space="preserve">jurisdicción. </w:t>
      </w:r>
    </w:p>
    <w:p w14:paraId="0F40EA1C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b)  La necesaria participación y cooperación con el INET, en el ámbito de la Comisión Federal de ETP, en la elaboración de lineamientos, cr</w:t>
      </w:r>
      <w:r>
        <w:rPr>
          <w:rFonts w:ascii="Trebuchet MS" w:hAnsi="Trebuchet MS"/>
        </w:rPr>
        <w:t xml:space="preserve">iterios y condiciones técnicas </w:t>
      </w:r>
      <w:r w:rsidRPr="0071431D">
        <w:rPr>
          <w:rFonts w:ascii="Trebuchet MS" w:hAnsi="Trebuchet MS"/>
        </w:rPr>
        <w:t>estándares  comunes  de  las  ATMETP,  los  desarrollos  específicos  que</w:t>
      </w:r>
      <w:r>
        <w:rPr>
          <w:rFonts w:ascii="Trebuchet MS" w:hAnsi="Trebuchet MS"/>
        </w:rPr>
        <w:t xml:space="preserve">  se  estime </w:t>
      </w:r>
      <w:r w:rsidRPr="0071431D">
        <w:rPr>
          <w:rFonts w:ascii="Trebuchet MS" w:hAnsi="Trebuchet MS"/>
        </w:rPr>
        <w:t>conveniente propiciar, y los procesos de seguimiento</w:t>
      </w:r>
      <w:r>
        <w:rPr>
          <w:rFonts w:ascii="Trebuchet MS" w:hAnsi="Trebuchet MS"/>
        </w:rPr>
        <w:t xml:space="preserve">, monitoreo y evaluación de la </w:t>
      </w:r>
      <w:r w:rsidRPr="0071431D">
        <w:rPr>
          <w:rFonts w:ascii="Trebuchet MS" w:hAnsi="Trebuchet MS"/>
        </w:rPr>
        <w:t xml:space="preserve">implementación del Programa y la difusión de los resultados obtenidos. </w:t>
      </w:r>
    </w:p>
    <w:p w14:paraId="4861E939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lastRenderedPageBreak/>
        <w:t xml:space="preserve">c)  La conformación de la Unidad de Gestión Jurisdiccional de las ATMETP Clase I y II  </w:t>
      </w:r>
    </w:p>
    <w:p w14:paraId="6F3CFA42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d)  La  presentación  ante  el  INET,  en  tiempo  y  forma,  de</w:t>
      </w:r>
      <w:r>
        <w:rPr>
          <w:rFonts w:ascii="Trebuchet MS" w:hAnsi="Trebuchet MS"/>
        </w:rPr>
        <w:t xml:space="preserve">  los  Planes  de  Mejora  que </w:t>
      </w:r>
      <w:r w:rsidRPr="0071431D">
        <w:rPr>
          <w:rFonts w:ascii="Trebuchet MS" w:hAnsi="Trebuchet MS"/>
        </w:rPr>
        <w:t xml:space="preserve">correspondan para el uso de las ATMETP. </w:t>
      </w:r>
    </w:p>
    <w:p w14:paraId="1159ABEB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e)  La solicitud de asistencia técnica al INET. </w:t>
      </w:r>
    </w:p>
    <w:p w14:paraId="38250640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 xml:space="preserve">f)  La participación en la organización y coordinación </w:t>
      </w:r>
      <w:r>
        <w:rPr>
          <w:rFonts w:ascii="Trebuchet MS" w:hAnsi="Trebuchet MS"/>
        </w:rPr>
        <w:t xml:space="preserve">de los encuentros nacionales y </w:t>
      </w:r>
      <w:r w:rsidRPr="0071431D">
        <w:rPr>
          <w:rFonts w:ascii="Trebuchet MS" w:hAnsi="Trebuchet MS"/>
        </w:rPr>
        <w:t>regionales con los responsables jurisdiccionales y los</w:t>
      </w:r>
      <w:r>
        <w:rPr>
          <w:rFonts w:ascii="Trebuchet MS" w:hAnsi="Trebuchet MS"/>
        </w:rPr>
        <w:t xml:space="preserve"> formadores convocados por las </w:t>
      </w:r>
      <w:r w:rsidRPr="0071431D">
        <w:rPr>
          <w:rFonts w:ascii="Trebuchet MS" w:hAnsi="Trebuchet MS"/>
        </w:rPr>
        <w:t xml:space="preserve">Jurisdicciones adherentes al Programa. </w:t>
      </w:r>
    </w:p>
    <w:p w14:paraId="7F6DA1B5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  <w:r w:rsidRPr="0071431D">
        <w:rPr>
          <w:rFonts w:ascii="Trebuchet MS" w:hAnsi="Trebuchet MS"/>
        </w:rPr>
        <w:t>g)  Garantizar el uso y destino de las ATMETP de acuerdo c</w:t>
      </w:r>
      <w:r>
        <w:rPr>
          <w:rFonts w:ascii="Trebuchet MS" w:hAnsi="Trebuchet MS"/>
        </w:rPr>
        <w:t xml:space="preserve">on los propósitos del programa </w:t>
      </w:r>
      <w:r w:rsidRPr="0071431D">
        <w:rPr>
          <w:rFonts w:ascii="Trebuchet MS" w:hAnsi="Trebuchet MS"/>
        </w:rPr>
        <w:t xml:space="preserve">y los Planes de Mejora presentados. </w:t>
      </w:r>
    </w:p>
    <w:p w14:paraId="2BE1A281" w14:textId="77777777" w:rsidR="00576162" w:rsidRPr="0071431D" w:rsidRDefault="00576162" w:rsidP="00576162">
      <w:pPr>
        <w:spacing w:line="240" w:lineRule="exact"/>
        <w:jc w:val="both"/>
        <w:rPr>
          <w:rFonts w:ascii="Trebuchet MS" w:hAnsi="Trebuchet MS"/>
        </w:rPr>
      </w:pPr>
    </w:p>
    <w:p w14:paraId="1107A85F" w14:textId="77777777" w:rsidR="00576162" w:rsidRDefault="00576162">
      <w:bookmarkStart w:id="0" w:name="_GoBack"/>
      <w:bookmarkEnd w:id="0"/>
    </w:p>
    <w:sectPr w:rsidR="00576162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76162"/>
    <w:rsid w:val="00592F1B"/>
    <w:rsid w:val="006D1685"/>
    <w:rsid w:val="007906D4"/>
    <w:rsid w:val="00905D9F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2790</Words>
  <Characters>15346</Characters>
  <Application>Microsoft Macintosh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2021-05-01T20:56:00Z</dcterms:created>
  <dcterms:modified xsi:type="dcterms:W3CDTF">2021-05-01T20:56:00Z</dcterms:modified>
</cp:coreProperties>
</file>