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F1DD4D" w14:textId="77777777" w:rsidR="001E626D" w:rsidRDefault="001E626D" w:rsidP="001E626D">
      <w:pPr>
        <w:widowControl w:val="0"/>
        <w:autoSpaceDE w:val="0"/>
        <w:autoSpaceDN w:val="0"/>
        <w:adjustRightInd w:val="0"/>
        <w:spacing w:before="9" w:after="0" w:line="240" w:lineRule="auto"/>
        <w:ind w:right="-1"/>
        <w:rPr>
          <w:rFonts w:ascii="Times New Roman" w:hAnsi="Times New Roman" w:cs="Times New Roman"/>
          <w:sz w:val="21"/>
          <w:szCs w:val="21"/>
          <w:lang w:val="es-ES"/>
        </w:rPr>
      </w:pPr>
    </w:p>
    <w:p w14:paraId="0CC3B282" w14:textId="77777777" w:rsidR="001E626D" w:rsidRDefault="001E626D" w:rsidP="001E626D">
      <w:pPr>
        <w:widowControl w:val="0"/>
        <w:autoSpaceDE w:val="0"/>
        <w:autoSpaceDN w:val="0"/>
        <w:adjustRightInd w:val="0"/>
        <w:spacing w:after="0" w:line="20" w:lineRule="exact"/>
        <w:ind w:right="-1"/>
        <w:rPr>
          <w:rFonts w:ascii="Times New Roman" w:hAnsi="Times New Roman" w:cs="Times New Roman"/>
          <w:sz w:val="2"/>
          <w:szCs w:val="2"/>
          <w:lang w:val="es-ES"/>
        </w:rPr>
      </w:pPr>
    </w:p>
    <w:p w14:paraId="4AA3EF68" w14:textId="77777777" w:rsidR="001E626D" w:rsidRDefault="001E626D" w:rsidP="001E626D">
      <w:pPr>
        <w:widowControl w:val="0"/>
        <w:autoSpaceDE w:val="0"/>
        <w:autoSpaceDN w:val="0"/>
        <w:adjustRightInd w:val="0"/>
        <w:spacing w:before="11" w:after="0" w:line="240" w:lineRule="auto"/>
        <w:ind w:right="-1"/>
        <w:rPr>
          <w:rFonts w:ascii="Times New Roman" w:hAnsi="Times New Roman" w:cs="Times New Roman"/>
          <w:sz w:val="11"/>
          <w:szCs w:val="11"/>
          <w:lang w:val="es-ES"/>
        </w:rPr>
      </w:pPr>
    </w:p>
    <w:p w14:paraId="68FCDABA" w14:textId="77777777" w:rsidR="001E626D" w:rsidRDefault="001E626D" w:rsidP="001E626D">
      <w:pPr>
        <w:widowControl w:val="0"/>
        <w:autoSpaceDE w:val="0"/>
        <w:autoSpaceDN w:val="0"/>
        <w:adjustRightInd w:val="0"/>
        <w:spacing w:before="100" w:after="0" w:line="24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 xml:space="preserve">TECNICATURA SUPERIOR EN SEGURIDAD PÚBLICA Y </w:t>
      </w:r>
    </w:p>
    <w:p w14:paraId="0E243BE1" w14:textId="47600DE0" w:rsidR="001E626D" w:rsidRDefault="001E626D" w:rsidP="001E626D">
      <w:pPr>
        <w:widowControl w:val="0"/>
        <w:autoSpaceDE w:val="0"/>
        <w:autoSpaceDN w:val="0"/>
        <w:adjustRightInd w:val="0"/>
        <w:spacing w:before="100" w:after="0" w:line="24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CIUDADANA ORIENTADA A LA FORMACIÓN POLICIAL</w:t>
      </w:r>
    </w:p>
    <w:p w14:paraId="1F19EB13"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b/>
          <w:bCs/>
          <w:sz w:val="20"/>
          <w:szCs w:val="20"/>
          <w:lang w:val="es-ES"/>
        </w:rPr>
      </w:pPr>
    </w:p>
    <w:p w14:paraId="2B1E9B16" w14:textId="77777777" w:rsidR="001E626D" w:rsidRDefault="001E626D" w:rsidP="001E626D">
      <w:pPr>
        <w:widowControl w:val="0"/>
        <w:autoSpaceDE w:val="0"/>
        <w:autoSpaceDN w:val="0"/>
        <w:adjustRightInd w:val="0"/>
        <w:spacing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 xml:space="preserve">CONSEJO FEDERAL DE EDUCACIÓN </w:t>
      </w:r>
    </w:p>
    <w:p w14:paraId="405C048E" w14:textId="5030536A" w:rsidR="001E626D" w:rsidRDefault="001E626D" w:rsidP="001E626D">
      <w:pPr>
        <w:widowControl w:val="0"/>
        <w:autoSpaceDE w:val="0"/>
        <w:autoSpaceDN w:val="0"/>
        <w:adjustRightInd w:val="0"/>
        <w:spacing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RESOLUCIÓN Nº 193 /2012</w:t>
      </w:r>
    </w:p>
    <w:p w14:paraId="25278E75" w14:textId="77777777" w:rsidR="001E626D" w:rsidRDefault="001E626D" w:rsidP="001E626D">
      <w:pPr>
        <w:widowControl w:val="0"/>
        <w:autoSpaceDE w:val="0"/>
        <w:autoSpaceDN w:val="0"/>
        <w:adjustRightInd w:val="0"/>
        <w:spacing w:after="0" w:line="240" w:lineRule="auto"/>
        <w:ind w:right="-1"/>
        <w:jc w:val="right"/>
        <w:rPr>
          <w:rFonts w:ascii="Trebuchet MS" w:hAnsi="Trebuchet MS" w:cs="Trebuchet MS"/>
          <w:sz w:val="20"/>
          <w:szCs w:val="20"/>
          <w:lang w:val="es-ES"/>
        </w:rPr>
      </w:pPr>
      <w:r>
        <w:rPr>
          <w:rFonts w:ascii="Trebuchet MS" w:hAnsi="Trebuchet MS" w:cs="Trebuchet MS"/>
          <w:sz w:val="20"/>
          <w:szCs w:val="20"/>
          <w:lang w:val="es-ES"/>
        </w:rPr>
        <w:t>Buenos Aires, 5 de diciembre de 2012</w:t>
      </w:r>
    </w:p>
    <w:p w14:paraId="7990F44B"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lang w:val="es-ES"/>
        </w:rPr>
      </w:pPr>
    </w:p>
    <w:p w14:paraId="48F8E0A0"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sz w:val="18"/>
          <w:szCs w:val="18"/>
          <w:lang w:val="es-ES"/>
        </w:rPr>
      </w:pPr>
    </w:p>
    <w:p w14:paraId="0ECE2BE0" w14:textId="77777777" w:rsidR="001E626D" w:rsidRDefault="001E626D" w:rsidP="001E626D">
      <w:pPr>
        <w:widowControl w:val="0"/>
        <w:autoSpaceDE w:val="0"/>
        <w:autoSpaceDN w:val="0"/>
        <w:adjustRightInd w:val="0"/>
        <w:spacing w:after="0" w:line="240" w:lineRule="auto"/>
        <w:ind w:right="-1"/>
        <w:rPr>
          <w:rFonts w:ascii="Trebuchet MS" w:hAnsi="Trebuchet MS" w:cs="Trebuchet MS"/>
          <w:b/>
          <w:bCs/>
          <w:sz w:val="20"/>
          <w:szCs w:val="20"/>
          <w:lang w:val="es-ES"/>
        </w:rPr>
      </w:pPr>
      <w:r>
        <w:rPr>
          <w:rFonts w:ascii="Trebuchet MS" w:hAnsi="Trebuchet MS" w:cs="Trebuchet MS"/>
          <w:b/>
          <w:bCs/>
          <w:sz w:val="20"/>
          <w:szCs w:val="20"/>
          <w:lang w:val="es-ES"/>
        </w:rPr>
        <w:t>VISTO:</w:t>
      </w:r>
    </w:p>
    <w:p w14:paraId="1675EA5F"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b/>
          <w:bCs/>
          <w:sz w:val="20"/>
          <w:szCs w:val="20"/>
          <w:lang w:val="es-ES"/>
        </w:rPr>
      </w:pPr>
    </w:p>
    <w:p w14:paraId="44AD089E"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sz w:val="20"/>
          <w:szCs w:val="20"/>
          <w:lang w:val="es-ES"/>
        </w:rPr>
      </w:pPr>
      <w:r>
        <w:rPr>
          <w:rFonts w:ascii="Trebuchet MS" w:hAnsi="Trebuchet MS" w:cs="Trebuchet MS"/>
          <w:sz w:val="20"/>
          <w:szCs w:val="20"/>
          <w:lang w:val="es-ES"/>
        </w:rPr>
        <w:t>La Ley de Educación Nacional N° 26.206 y,</w:t>
      </w:r>
    </w:p>
    <w:p w14:paraId="3D306187"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sz w:val="20"/>
          <w:szCs w:val="20"/>
          <w:lang w:val="es-ES"/>
        </w:rPr>
      </w:pPr>
    </w:p>
    <w:p w14:paraId="041A4081" w14:textId="77777777" w:rsidR="001E626D" w:rsidRDefault="001E626D" w:rsidP="001E626D">
      <w:pPr>
        <w:widowControl w:val="0"/>
        <w:autoSpaceDE w:val="0"/>
        <w:autoSpaceDN w:val="0"/>
        <w:adjustRightInd w:val="0"/>
        <w:spacing w:after="0" w:line="240" w:lineRule="auto"/>
        <w:ind w:right="-1"/>
        <w:rPr>
          <w:rFonts w:ascii="Trebuchet MS" w:hAnsi="Trebuchet MS" w:cs="Trebuchet MS"/>
          <w:b/>
          <w:bCs/>
          <w:sz w:val="20"/>
          <w:szCs w:val="20"/>
          <w:lang w:val="es-ES"/>
        </w:rPr>
      </w:pPr>
      <w:r>
        <w:rPr>
          <w:rFonts w:ascii="Trebuchet MS" w:hAnsi="Trebuchet MS" w:cs="Trebuchet MS"/>
          <w:b/>
          <w:bCs/>
          <w:sz w:val="20"/>
          <w:szCs w:val="20"/>
          <w:lang w:val="es-ES"/>
        </w:rPr>
        <w:t>CONSIDERANDO:</w:t>
      </w:r>
    </w:p>
    <w:p w14:paraId="7E293AC6"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b/>
          <w:bCs/>
          <w:sz w:val="20"/>
          <w:szCs w:val="20"/>
          <w:lang w:val="es-ES"/>
        </w:rPr>
      </w:pPr>
    </w:p>
    <w:p w14:paraId="0EC0BAB0"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sz w:val="20"/>
          <w:szCs w:val="20"/>
          <w:lang w:val="es-ES"/>
        </w:rPr>
        <w:t>Que conforme establecen los artículos 115 y 116 de la Ley de Educación Nacional N°26.206 (LEN)  corresponde al MINISTERIO DE EDUCACION y al CONSEJO FEDERAL DE EDUCACION, fijar y acordar las políticas y estrategias</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educativas.</w:t>
      </w:r>
    </w:p>
    <w:p w14:paraId="12C6B60D"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FD4D3C3" w14:textId="34B9AF75" w:rsidR="001E626D" w:rsidRDefault="001E626D" w:rsidP="001E626D">
      <w:pPr>
        <w:widowControl w:val="0"/>
        <w:tabs>
          <w:tab w:val="left" w:pos="8669"/>
          <w:tab w:val="left" w:pos="9040"/>
          <w:tab w:val="left" w:pos="9911"/>
        </w:tabs>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Que</w:t>
      </w:r>
      <w:r>
        <w:rPr>
          <w:rFonts w:ascii="Trebuchet MS" w:hAnsi="Trebuchet MS" w:cs="Trebuchet MS"/>
          <w:spacing w:val="40"/>
          <w:kern w:val="1"/>
          <w:sz w:val="20"/>
          <w:szCs w:val="20"/>
          <w:lang w:val="es-ES"/>
        </w:rPr>
        <w:t xml:space="preserve"> </w:t>
      </w:r>
      <w:r>
        <w:rPr>
          <w:rFonts w:ascii="Trebuchet MS" w:hAnsi="Trebuchet MS" w:cs="Trebuchet MS"/>
          <w:kern w:val="1"/>
          <w:sz w:val="20"/>
          <w:szCs w:val="20"/>
          <w:lang w:val="es-ES"/>
        </w:rPr>
        <w:t>el</w:t>
      </w:r>
      <w:r>
        <w:rPr>
          <w:rFonts w:ascii="Trebuchet MS" w:hAnsi="Trebuchet MS" w:cs="Trebuchet MS"/>
          <w:spacing w:val="41"/>
          <w:kern w:val="1"/>
          <w:sz w:val="20"/>
          <w:szCs w:val="20"/>
          <w:lang w:val="es-ES"/>
        </w:rPr>
        <w:t xml:space="preserve"> </w:t>
      </w:r>
      <w:r>
        <w:rPr>
          <w:rFonts w:ascii="Trebuchet MS" w:hAnsi="Trebuchet MS" w:cs="Trebuchet MS"/>
          <w:kern w:val="1"/>
          <w:sz w:val="20"/>
          <w:szCs w:val="20"/>
          <w:lang w:val="es-ES"/>
        </w:rPr>
        <w:t>artículo</w:t>
      </w:r>
      <w:r>
        <w:rPr>
          <w:rFonts w:ascii="Trebuchet MS" w:hAnsi="Trebuchet MS" w:cs="Trebuchet MS"/>
          <w:spacing w:val="42"/>
          <w:kern w:val="1"/>
          <w:sz w:val="20"/>
          <w:szCs w:val="20"/>
          <w:lang w:val="es-ES"/>
        </w:rPr>
        <w:t xml:space="preserve"> </w:t>
      </w:r>
      <w:r>
        <w:rPr>
          <w:rFonts w:ascii="Trebuchet MS" w:hAnsi="Trebuchet MS" w:cs="Trebuchet MS"/>
          <w:kern w:val="1"/>
          <w:sz w:val="20"/>
          <w:szCs w:val="20"/>
          <w:lang w:val="es-ES"/>
        </w:rPr>
        <w:t>76</w:t>
      </w:r>
      <w:r>
        <w:rPr>
          <w:rFonts w:ascii="Trebuchet MS" w:hAnsi="Trebuchet MS" w:cs="Trebuchet MS"/>
          <w:spacing w:val="42"/>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41"/>
          <w:kern w:val="1"/>
          <w:sz w:val="20"/>
          <w:szCs w:val="20"/>
          <w:lang w:val="es-ES"/>
        </w:rPr>
        <w:t xml:space="preserve"> </w:t>
      </w:r>
      <w:r>
        <w:rPr>
          <w:rFonts w:ascii="Trebuchet MS" w:hAnsi="Trebuchet MS" w:cs="Trebuchet MS"/>
          <w:kern w:val="1"/>
          <w:sz w:val="20"/>
          <w:szCs w:val="20"/>
          <w:lang w:val="es-ES"/>
        </w:rPr>
        <w:t>la</w:t>
      </w:r>
      <w:r>
        <w:rPr>
          <w:rFonts w:ascii="Trebuchet MS" w:hAnsi="Trebuchet MS" w:cs="Trebuchet MS"/>
          <w:spacing w:val="39"/>
          <w:kern w:val="1"/>
          <w:sz w:val="20"/>
          <w:szCs w:val="20"/>
          <w:lang w:val="es-ES"/>
        </w:rPr>
        <w:t xml:space="preserve"> </w:t>
      </w:r>
      <w:r>
        <w:rPr>
          <w:rFonts w:ascii="Trebuchet MS" w:hAnsi="Trebuchet MS" w:cs="Trebuchet MS"/>
          <w:kern w:val="1"/>
          <w:sz w:val="20"/>
          <w:szCs w:val="20"/>
          <w:lang w:val="es-ES"/>
        </w:rPr>
        <w:t>LEN,</w:t>
      </w:r>
      <w:r>
        <w:rPr>
          <w:rFonts w:ascii="Trebuchet MS" w:hAnsi="Trebuchet MS" w:cs="Trebuchet MS"/>
          <w:spacing w:val="41"/>
          <w:kern w:val="1"/>
          <w:sz w:val="20"/>
          <w:szCs w:val="20"/>
          <w:lang w:val="es-ES"/>
        </w:rPr>
        <w:t xml:space="preserve"> </w:t>
      </w:r>
      <w:r>
        <w:rPr>
          <w:rFonts w:ascii="Trebuchet MS" w:hAnsi="Trebuchet MS" w:cs="Trebuchet MS"/>
          <w:kern w:val="1"/>
          <w:sz w:val="20"/>
          <w:szCs w:val="20"/>
          <w:lang w:val="es-ES"/>
        </w:rPr>
        <w:t>asigna</w:t>
      </w:r>
      <w:r>
        <w:rPr>
          <w:rFonts w:ascii="Trebuchet MS" w:hAnsi="Trebuchet MS" w:cs="Trebuchet MS"/>
          <w:spacing w:val="40"/>
          <w:kern w:val="1"/>
          <w:sz w:val="20"/>
          <w:szCs w:val="20"/>
          <w:lang w:val="es-ES"/>
        </w:rPr>
        <w:t xml:space="preserve"> </w:t>
      </w:r>
      <w:r>
        <w:rPr>
          <w:rFonts w:ascii="Trebuchet MS" w:hAnsi="Trebuchet MS" w:cs="Trebuchet MS"/>
          <w:kern w:val="1"/>
          <w:sz w:val="20"/>
          <w:szCs w:val="20"/>
          <w:lang w:val="es-ES"/>
        </w:rPr>
        <w:t>al</w:t>
      </w:r>
      <w:r>
        <w:rPr>
          <w:rFonts w:ascii="Trebuchet MS" w:hAnsi="Trebuchet MS" w:cs="Trebuchet MS"/>
          <w:spacing w:val="41"/>
          <w:kern w:val="1"/>
          <w:sz w:val="20"/>
          <w:szCs w:val="20"/>
          <w:lang w:val="es-ES"/>
        </w:rPr>
        <w:t xml:space="preserve"> </w:t>
      </w:r>
      <w:r>
        <w:rPr>
          <w:rFonts w:ascii="Trebuchet MS" w:hAnsi="Trebuchet MS" w:cs="Trebuchet MS"/>
          <w:kern w:val="1"/>
          <w:sz w:val="20"/>
          <w:szCs w:val="20"/>
          <w:lang w:val="es-ES"/>
        </w:rPr>
        <w:t>INSTITUTO</w:t>
      </w:r>
      <w:r>
        <w:rPr>
          <w:rFonts w:ascii="Trebuchet MS" w:hAnsi="Trebuchet MS" w:cs="Trebuchet MS"/>
          <w:spacing w:val="42"/>
          <w:kern w:val="1"/>
          <w:sz w:val="20"/>
          <w:szCs w:val="20"/>
          <w:lang w:val="es-ES"/>
        </w:rPr>
        <w:t xml:space="preserve"> </w:t>
      </w:r>
      <w:r>
        <w:rPr>
          <w:rFonts w:ascii="Trebuchet MS" w:hAnsi="Trebuchet MS" w:cs="Trebuchet MS"/>
          <w:kern w:val="1"/>
          <w:sz w:val="20"/>
          <w:szCs w:val="20"/>
          <w:lang w:val="es-ES"/>
        </w:rPr>
        <w:t>NACIONAL</w:t>
      </w:r>
      <w:r>
        <w:rPr>
          <w:rFonts w:ascii="Trebuchet MS" w:hAnsi="Trebuchet MS" w:cs="Trebuchet MS"/>
          <w:spacing w:val="40"/>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40"/>
          <w:kern w:val="1"/>
          <w:sz w:val="20"/>
          <w:szCs w:val="20"/>
          <w:lang w:val="es-ES"/>
        </w:rPr>
        <w:t xml:space="preserve"> </w:t>
      </w:r>
      <w:r>
        <w:rPr>
          <w:rFonts w:ascii="Trebuchet MS" w:hAnsi="Trebuchet MS" w:cs="Trebuchet MS"/>
          <w:kern w:val="1"/>
          <w:sz w:val="20"/>
          <w:szCs w:val="20"/>
          <w:lang w:val="es-ES"/>
        </w:rPr>
        <w:t>FORMACIÓN</w:t>
      </w:r>
      <w:r>
        <w:rPr>
          <w:rFonts w:ascii="Trebuchet MS" w:hAnsi="Trebuchet MS" w:cs="Trebuchet MS"/>
          <w:spacing w:val="42"/>
          <w:kern w:val="1"/>
          <w:sz w:val="20"/>
          <w:szCs w:val="20"/>
          <w:lang w:val="es-ES"/>
        </w:rPr>
        <w:t xml:space="preserve"> </w:t>
      </w:r>
      <w:r>
        <w:rPr>
          <w:rFonts w:ascii="Trebuchet MS" w:hAnsi="Trebuchet MS" w:cs="Trebuchet MS"/>
          <w:kern w:val="1"/>
          <w:sz w:val="20"/>
          <w:szCs w:val="20"/>
          <w:lang w:val="es-ES"/>
        </w:rPr>
        <w:t>DOCENTE</w:t>
      </w:r>
      <w:r>
        <w:rPr>
          <w:rFonts w:ascii="Trebuchet MS" w:hAnsi="Trebuchet MS" w:cs="Trebuchet MS"/>
          <w:kern w:val="1"/>
          <w:sz w:val="20"/>
          <w:szCs w:val="20"/>
          <w:lang w:val="es-ES"/>
        </w:rPr>
        <w:tab/>
        <w:t>la</w:t>
      </w:r>
      <w:r>
        <w:rPr>
          <w:rFonts w:ascii="Trebuchet MS" w:hAnsi="Trebuchet MS" w:cs="Trebuchet MS"/>
          <w:kern w:val="1"/>
          <w:sz w:val="20"/>
          <w:szCs w:val="20"/>
          <w:lang w:val="es-ES"/>
        </w:rPr>
        <w:tab/>
        <w:t xml:space="preserve">función </w:t>
      </w:r>
      <w:r>
        <w:rPr>
          <w:rFonts w:ascii="Trebuchet MS" w:hAnsi="Trebuchet MS" w:cs="Trebuchet MS"/>
          <w:spacing w:val="-9"/>
          <w:kern w:val="1"/>
          <w:sz w:val="20"/>
          <w:szCs w:val="20"/>
          <w:lang w:val="es-ES"/>
        </w:rPr>
        <w:t xml:space="preserve">de </w:t>
      </w:r>
      <w:r>
        <w:rPr>
          <w:rFonts w:ascii="Trebuchet MS" w:hAnsi="Trebuchet MS" w:cs="Trebuchet MS"/>
          <w:kern w:val="1"/>
          <w:sz w:val="20"/>
          <w:szCs w:val="20"/>
          <w:lang w:val="es-ES"/>
        </w:rPr>
        <w:t>planificar y ejecutar políticas de articulación del sistema</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formador.</w:t>
      </w:r>
    </w:p>
    <w:p w14:paraId="72CCA406"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2FBD5F42" w14:textId="77777777" w:rsidR="001E626D" w:rsidRDefault="001E626D" w:rsidP="001E626D">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además, por  el  artículo  47  de  la  LEN,  se  dispuso  que  los  programas  y acciones de educación  para jóvenes y adultos del MINISTERIO DE EDUCACIÓN y de las distintas jurisdicciones se articularán con acciones de otros Ministerios y se vincularán con le mundo de la producción y el trabajo, como así también que el Estado garantiza el acceso a la información y a la orientación sobre las ofertas de educación permanente y las posibilidades de acceso a las</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mismas.</w:t>
      </w:r>
    </w:p>
    <w:p w14:paraId="0EFC422B" w14:textId="77777777" w:rsidR="001E626D" w:rsidRDefault="001E626D" w:rsidP="001E626D">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7E832144"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las Tecnicaturas de Nivel Superior pertenecientes al campo de las ciencias sociales y humanísticas  tienen como propósito profundizar el desarrollo teórico, tecnológico y profesional para la  intervención social, entendiéndose por intervención social la participación en la construcción y/o mejoramiento de herramientas que contribuyan al desarrollo</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socio-territorial.</w:t>
      </w:r>
    </w:p>
    <w:p w14:paraId="07A03002" w14:textId="77777777" w:rsidR="001E626D" w:rsidRDefault="001E626D" w:rsidP="001E626D">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275E6B69"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mediante la Resolución CFE Nº  262/06  este  CONSEJO  FEDERAL  DE  EDUCACIÓN  aprobó  los  Documento Base de Administración Pública orientada al Desarrollo Local, Pedagogía y Educación Social, Economía Social y Desarrollo Local y Gestión</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Sociocultural.</w:t>
      </w:r>
    </w:p>
    <w:p w14:paraId="6C4B54D6"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210290B4"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por  Resolución  del  MINISTERIO  DE  SEGURIDAD  Nº  199/11  se  reconoce  los  estándares  y  contenidos mínimos establecidos en el documento base  para  la  organización  curricular  de  la  “Tecnicatura Superior en  Seguridad  Pública  y  Ciudadana  orientada  a  la  formación  policial”  previamente aprobados por el CONSEJO  DE  SEGURIDAD INTERIOR y se reglamenta la adecuación de los planes de formación de todas las dependencias educativas de los cuerpos policiales y las fuerzas de seguridad del ESTADO NACIONAL en consonancia con estos</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lineamientos.</w:t>
      </w:r>
    </w:p>
    <w:p w14:paraId="7A75FFB6"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1BDFDD69"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las diversas acciones llevadas a cabo en forma conjunta por el MINISTERIO DE EDUCACIÓN, Tecnicaturas Superiores Sociales y Humanísticas, y el MINISTERIO DE SEGURIDAD,  Formación  y  Capacitación,  en  el marco de los acuerdos de cooperación, asistencia técnica, capacitación, fortalecimiento institucional, producción de materiales</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bibliográficos.</w:t>
      </w:r>
    </w:p>
    <w:p w14:paraId="763DB505" w14:textId="77777777" w:rsidR="001E626D" w:rsidRDefault="001E626D" w:rsidP="001E626D">
      <w:pPr>
        <w:widowControl w:val="0"/>
        <w:autoSpaceDE w:val="0"/>
        <w:autoSpaceDN w:val="0"/>
        <w:adjustRightInd w:val="0"/>
        <w:spacing w:before="1" w:after="0" w:line="240" w:lineRule="auto"/>
        <w:ind w:right="-1"/>
        <w:rPr>
          <w:rFonts w:ascii="Times New Roman" w:hAnsi="Times New Roman" w:cs="Times New Roman"/>
          <w:kern w:val="1"/>
          <w:sz w:val="20"/>
          <w:szCs w:val="20"/>
          <w:lang w:val="es-ES"/>
        </w:rPr>
      </w:pPr>
    </w:p>
    <w:p w14:paraId="385683A4"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por tanto, corresponde asegurar la  continuidad  y  profundización  de  las  políticas y acciones en  curso, considerando los nuevos desafíos que se</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presentan.</w:t>
      </w:r>
    </w:p>
    <w:p w14:paraId="6A050A1C" w14:textId="77777777" w:rsidR="001E626D" w:rsidRDefault="001E626D" w:rsidP="001E626D">
      <w:pPr>
        <w:widowControl w:val="0"/>
        <w:autoSpaceDE w:val="0"/>
        <w:autoSpaceDN w:val="0"/>
        <w:adjustRightInd w:val="0"/>
        <w:spacing w:before="10" w:after="0" w:line="240" w:lineRule="auto"/>
        <w:ind w:right="-1"/>
        <w:rPr>
          <w:rFonts w:ascii="Times New Roman" w:hAnsi="Times New Roman" w:cs="Times New Roman"/>
          <w:kern w:val="1"/>
          <w:sz w:val="19"/>
          <w:szCs w:val="19"/>
          <w:lang w:val="es-ES"/>
        </w:rPr>
      </w:pPr>
    </w:p>
    <w:p w14:paraId="5E61C4B6" w14:textId="77777777" w:rsidR="001E626D" w:rsidRDefault="001E626D" w:rsidP="001E626D">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Que se han cumplimentado favorablemente las instancias de consulta y concertación previstas por los </w:t>
      </w:r>
      <w:r>
        <w:rPr>
          <w:rFonts w:ascii="Trebuchet MS" w:hAnsi="Trebuchet MS" w:cs="Trebuchet MS"/>
          <w:kern w:val="1"/>
          <w:sz w:val="20"/>
          <w:szCs w:val="20"/>
          <w:lang w:val="es-ES"/>
        </w:rPr>
        <w:lastRenderedPageBreak/>
        <w:t>artículos 77 y 139 de la LEN para la elaboración de esta propuesta, por lo cual se han incorporado  los  aportes</w:t>
      </w:r>
      <w:r>
        <w:rPr>
          <w:rFonts w:ascii="Trebuchet MS" w:hAnsi="Trebuchet MS" w:cs="Trebuchet MS"/>
          <w:spacing w:val="18"/>
          <w:kern w:val="1"/>
          <w:sz w:val="20"/>
          <w:szCs w:val="20"/>
          <w:lang w:val="es-ES"/>
        </w:rPr>
        <w:t xml:space="preserve"> </w:t>
      </w:r>
      <w:r>
        <w:rPr>
          <w:rFonts w:ascii="Trebuchet MS" w:hAnsi="Trebuchet MS" w:cs="Trebuchet MS"/>
          <w:kern w:val="1"/>
          <w:sz w:val="20"/>
          <w:szCs w:val="20"/>
          <w:lang w:val="es-ES"/>
        </w:rPr>
        <w:t>efectuados</w:t>
      </w:r>
      <w:r>
        <w:rPr>
          <w:rFonts w:ascii="Trebuchet MS" w:hAnsi="Trebuchet MS" w:cs="Trebuchet MS"/>
          <w:spacing w:val="18"/>
          <w:kern w:val="1"/>
          <w:sz w:val="20"/>
          <w:szCs w:val="20"/>
          <w:lang w:val="es-ES"/>
        </w:rPr>
        <w:t xml:space="preserve"> </w:t>
      </w:r>
      <w:r>
        <w:rPr>
          <w:rFonts w:ascii="Trebuchet MS" w:hAnsi="Trebuchet MS" w:cs="Trebuchet MS"/>
          <w:kern w:val="1"/>
          <w:sz w:val="20"/>
          <w:szCs w:val="20"/>
          <w:lang w:val="es-ES"/>
        </w:rPr>
        <w:t>al</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presente</w:t>
      </w:r>
      <w:r>
        <w:rPr>
          <w:rFonts w:ascii="Trebuchet MS" w:hAnsi="Trebuchet MS" w:cs="Trebuchet MS"/>
          <w:spacing w:val="18"/>
          <w:kern w:val="1"/>
          <w:sz w:val="20"/>
          <w:szCs w:val="20"/>
          <w:lang w:val="es-ES"/>
        </w:rPr>
        <w:t xml:space="preserve"> </w:t>
      </w:r>
      <w:r>
        <w:rPr>
          <w:rFonts w:ascii="Trebuchet MS" w:hAnsi="Trebuchet MS" w:cs="Trebuchet MS"/>
          <w:kern w:val="1"/>
          <w:sz w:val="20"/>
          <w:szCs w:val="20"/>
          <w:lang w:val="es-ES"/>
        </w:rPr>
        <w:t>documento</w:t>
      </w:r>
      <w:r>
        <w:rPr>
          <w:rFonts w:ascii="Trebuchet MS" w:hAnsi="Trebuchet MS" w:cs="Trebuchet MS"/>
          <w:spacing w:val="17"/>
          <w:kern w:val="1"/>
          <w:sz w:val="20"/>
          <w:szCs w:val="20"/>
          <w:lang w:val="es-ES"/>
        </w:rPr>
        <w:t xml:space="preserve"> </w:t>
      </w:r>
      <w:r>
        <w:rPr>
          <w:rFonts w:ascii="Trebuchet MS" w:hAnsi="Trebuchet MS" w:cs="Trebuchet MS"/>
          <w:kern w:val="1"/>
          <w:sz w:val="20"/>
          <w:szCs w:val="20"/>
          <w:lang w:val="es-ES"/>
        </w:rPr>
        <w:t>como</w:t>
      </w:r>
      <w:r>
        <w:rPr>
          <w:rFonts w:ascii="Trebuchet MS" w:hAnsi="Trebuchet MS" w:cs="Trebuchet MS"/>
          <w:spacing w:val="18"/>
          <w:kern w:val="1"/>
          <w:sz w:val="20"/>
          <w:szCs w:val="20"/>
          <w:lang w:val="es-ES"/>
        </w:rPr>
        <w:t xml:space="preserve"> </w:t>
      </w:r>
      <w:r>
        <w:rPr>
          <w:rFonts w:ascii="Trebuchet MS" w:hAnsi="Trebuchet MS" w:cs="Trebuchet MS"/>
          <w:kern w:val="1"/>
          <w:sz w:val="20"/>
          <w:szCs w:val="20"/>
          <w:lang w:val="es-ES"/>
        </w:rPr>
        <w:t>parte</w:t>
      </w:r>
      <w:r>
        <w:rPr>
          <w:rFonts w:ascii="Trebuchet MS" w:hAnsi="Trebuchet MS" w:cs="Trebuchet MS"/>
          <w:spacing w:val="18"/>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15"/>
          <w:kern w:val="1"/>
          <w:sz w:val="20"/>
          <w:szCs w:val="20"/>
          <w:lang w:val="es-ES"/>
        </w:rPr>
        <w:t xml:space="preserve"> </w:t>
      </w:r>
      <w:r>
        <w:rPr>
          <w:rFonts w:ascii="Trebuchet MS" w:hAnsi="Trebuchet MS" w:cs="Trebuchet MS"/>
          <w:kern w:val="1"/>
          <w:sz w:val="20"/>
          <w:szCs w:val="20"/>
          <w:lang w:val="es-ES"/>
        </w:rPr>
        <w:t>un</w:t>
      </w:r>
      <w:r>
        <w:rPr>
          <w:rFonts w:ascii="Trebuchet MS" w:hAnsi="Trebuchet MS" w:cs="Trebuchet MS"/>
          <w:spacing w:val="17"/>
          <w:kern w:val="1"/>
          <w:sz w:val="20"/>
          <w:szCs w:val="20"/>
          <w:lang w:val="es-ES"/>
        </w:rPr>
        <w:t xml:space="preserve"> </w:t>
      </w:r>
      <w:r>
        <w:rPr>
          <w:rFonts w:ascii="Trebuchet MS" w:hAnsi="Trebuchet MS" w:cs="Trebuchet MS"/>
          <w:kern w:val="1"/>
          <w:sz w:val="20"/>
          <w:szCs w:val="20"/>
          <w:lang w:val="es-ES"/>
        </w:rPr>
        <w:t>proceso</w:t>
      </w:r>
      <w:r>
        <w:rPr>
          <w:rFonts w:ascii="Trebuchet MS" w:hAnsi="Trebuchet MS" w:cs="Trebuchet MS"/>
          <w:spacing w:val="18"/>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17"/>
          <w:kern w:val="1"/>
          <w:sz w:val="20"/>
          <w:szCs w:val="20"/>
          <w:lang w:val="es-ES"/>
        </w:rPr>
        <w:t xml:space="preserve"> </w:t>
      </w:r>
      <w:r>
        <w:rPr>
          <w:rFonts w:ascii="Trebuchet MS" w:hAnsi="Trebuchet MS" w:cs="Trebuchet MS"/>
          <w:kern w:val="1"/>
          <w:sz w:val="20"/>
          <w:szCs w:val="20"/>
          <w:lang w:val="es-ES"/>
        </w:rPr>
        <w:t>construcción</w:t>
      </w:r>
      <w:r>
        <w:rPr>
          <w:rFonts w:ascii="Trebuchet MS" w:hAnsi="Trebuchet MS" w:cs="Trebuchet MS"/>
          <w:spacing w:val="17"/>
          <w:kern w:val="1"/>
          <w:sz w:val="20"/>
          <w:szCs w:val="20"/>
          <w:lang w:val="es-ES"/>
        </w:rPr>
        <w:t xml:space="preserve"> </w:t>
      </w:r>
      <w:r>
        <w:rPr>
          <w:rFonts w:ascii="Trebuchet MS" w:hAnsi="Trebuchet MS" w:cs="Trebuchet MS"/>
          <w:kern w:val="1"/>
          <w:sz w:val="20"/>
          <w:szCs w:val="20"/>
          <w:lang w:val="es-ES"/>
        </w:rPr>
        <w:t>colectiva</w:t>
      </w:r>
      <w:r>
        <w:rPr>
          <w:rFonts w:ascii="Trebuchet MS" w:hAnsi="Trebuchet MS" w:cs="Trebuchet MS"/>
          <w:spacing w:val="19"/>
          <w:kern w:val="1"/>
          <w:sz w:val="20"/>
          <w:szCs w:val="20"/>
          <w:lang w:val="es-ES"/>
        </w:rPr>
        <w:t xml:space="preserve"> </w:t>
      </w:r>
      <w:r>
        <w:rPr>
          <w:rFonts w:ascii="Trebuchet MS" w:hAnsi="Trebuchet MS" w:cs="Trebuchet MS"/>
          <w:kern w:val="1"/>
          <w:sz w:val="20"/>
          <w:szCs w:val="20"/>
          <w:lang w:val="es-ES"/>
        </w:rPr>
        <w:t>de</w:t>
      </w:r>
    </w:p>
    <w:p w14:paraId="67C47393" w14:textId="77777777" w:rsidR="001E626D" w:rsidRDefault="001E626D" w:rsidP="001E626D">
      <w:pPr>
        <w:widowControl w:val="0"/>
        <w:autoSpaceDE w:val="0"/>
        <w:autoSpaceDN w:val="0"/>
        <w:adjustRightInd w:val="0"/>
        <w:spacing w:before="90"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consensos, que permiten garantizar que las estrategias  y  líneas  de  acción  definidas  podrán  ser  abordadas de manera conjunta por la Nación y las jurisdicciones en los plazos</w:t>
      </w:r>
      <w:r>
        <w:rPr>
          <w:rFonts w:ascii="Trebuchet MS" w:hAnsi="Trebuchet MS" w:cs="Trebuchet MS"/>
          <w:spacing w:val="29"/>
          <w:kern w:val="1"/>
          <w:sz w:val="20"/>
          <w:szCs w:val="20"/>
          <w:lang w:val="es-ES"/>
        </w:rPr>
        <w:t xml:space="preserve"> </w:t>
      </w:r>
      <w:r>
        <w:rPr>
          <w:rFonts w:ascii="Trebuchet MS" w:hAnsi="Trebuchet MS" w:cs="Trebuchet MS"/>
          <w:kern w:val="1"/>
          <w:sz w:val="20"/>
          <w:szCs w:val="20"/>
          <w:lang w:val="es-ES"/>
        </w:rPr>
        <w:t>establecidos.</w:t>
      </w:r>
    </w:p>
    <w:p w14:paraId="7692B919"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5D3E718" w14:textId="77777777" w:rsidR="001E626D" w:rsidRDefault="001E626D" w:rsidP="001E626D">
      <w:pPr>
        <w:widowControl w:val="0"/>
        <w:autoSpaceDE w:val="0"/>
        <w:autoSpaceDN w:val="0"/>
        <w:adjustRightInd w:val="0"/>
        <w:spacing w:before="1"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Que la presente medida se adopta con el voto afirmativo de todos los miembros de esta Asamblea Federal a excepción de la provincia de La Rioja, por ausencia de su representante.</w:t>
      </w:r>
    </w:p>
    <w:p w14:paraId="5D557D07"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kern w:val="1"/>
          <w:lang w:val="es-ES"/>
        </w:rPr>
      </w:pPr>
    </w:p>
    <w:p w14:paraId="28272F1A" w14:textId="77777777" w:rsidR="001E626D" w:rsidRDefault="001E626D" w:rsidP="001E626D">
      <w:pPr>
        <w:widowControl w:val="0"/>
        <w:autoSpaceDE w:val="0"/>
        <w:autoSpaceDN w:val="0"/>
        <w:adjustRightInd w:val="0"/>
        <w:spacing w:before="185" w:after="0" w:line="240" w:lineRule="auto"/>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Por ello,</w:t>
      </w:r>
    </w:p>
    <w:p w14:paraId="0246C673" w14:textId="77777777" w:rsidR="001E626D" w:rsidRDefault="001E626D" w:rsidP="001E626D">
      <w:pPr>
        <w:widowControl w:val="0"/>
        <w:autoSpaceDE w:val="0"/>
        <w:autoSpaceDN w:val="0"/>
        <w:adjustRightInd w:val="0"/>
        <w:spacing w:after="0" w:line="240" w:lineRule="auto"/>
        <w:ind w:right="-1"/>
        <w:jc w:val="center"/>
        <w:rPr>
          <w:rFonts w:ascii="Trebuchet MS" w:hAnsi="Trebuchet MS" w:cs="Trebuchet MS"/>
          <w:b/>
          <w:bCs/>
          <w:kern w:val="1"/>
          <w:sz w:val="20"/>
          <w:szCs w:val="20"/>
          <w:lang w:val="es-ES"/>
        </w:rPr>
      </w:pPr>
      <w:r>
        <w:rPr>
          <w:rFonts w:ascii="Trebuchet MS" w:hAnsi="Trebuchet MS" w:cs="Trebuchet MS"/>
          <w:b/>
          <w:bCs/>
          <w:kern w:val="1"/>
          <w:sz w:val="20"/>
          <w:szCs w:val="20"/>
          <w:lang w:val="es-ES"/>
        </w:rPr>
        <w:t>LA XLVII ASAMBLEA DEL CONSEJO FEDERAL DE EDUCACIÓN RESUELVE:</w:t>
      </w:r>
    </w:p>
    <w:p w14:paraId="7037E09F"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b/>
          <w:bCs/>
          <w:kern w:val="1"/>
          <w:lang w:val="es-ES"/>
        </w:rPr>
      </w:pPr>
    </w:p>
    <w:p w14:paraId="2AB13278"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b/>
          <w:bCs/>
          <w:kern w:val="1"/>
          <w:sz w:val="18"/>
          <w:szCs w:val="18"/>
          <w:lang w:val="es-ES"/>
        </w:rPr>
      </w:pPr>
    </w:p>
    <w:p w14:paraId="6AE9F5FD" w14:textId="77777777" w:rsidR="001E626D" w:rsidRDefault="001E626D" w:rsidP="001E626D">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ARTÍCULO 1°.- </w:t>
      </w:r>
      <w:r>
        <w:rPr>
          <w:rFonts w:ascii="Trebuchet MS" w:hAnsi="Trebuchet MS" w:cs="Trebuchet MS"/>
          <w:kern w:val="1"/>
          <w:sz w:val="20"/>
          <w:szCs w:val="20"/>
          <w:lang w:val="es-ES"/>
        </w:rPr>
        <w:t>Aprobar el Documento Base de la “Tecnicatura Superior en Seguridad Pública y Ciudadana orientada a la formación policial”, que como anexo integra la presente medida.</w:t>
      </w:r>
    </w:p>
    <w:p w14:paraId="2C8EE74B" w14:textId="77777777" w:rsidR="001E626D" w:rsidRDefault="001E626D" w:rsidP="001E626D">
      <w:pPr>
        <w:widowControl w:val="0"/>
        <w:autoSpaceDE w:val="0"/>
        <w:autoSpaceDN w:val="0"/>
        <w:adjustRightInd w:val="0"/>
        <w:spacing w:before="1" w:after="0" w:line="240" w:lineRule="auto"/>
        <w:ind w:right="-1"/>
        <w:rPr>
          <w:rFonts w:ascii="Times New Roman" w:hAnsi="Times New Roman" w:cs="Times New Roman"/>
          <w:kern w:val="1"/>
          <w:sz w:val="20"/>
          <w:szCs w:val="20"/>
          <w:lang w:val="es-ES"/>
        </w:rPr>
      </w:pPr>
    </w:p>
    <w:p w14:paraId="014BEFCF" w14:textId="77777777" w:rsidR="001E626D" w:rsidRDefault="001E626D" w:rsidP="001E626D">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ARTÍCULO 2°.- </w:t>
      </w:r>
      <w:r>
        <w:rPr>
          <w:rFonts w:ascii="Trebuchet MS" w:hAnsi="Trebuchet MS" w:cs="Trebuchet MS"/>
          <w:kern w:val="1"/>
          <w:sz w:val="20"/>
          <w:szCs w:val="20"/>
          <w:lang w:val="es-ES"/>
        </w:rPr>
        <w:t>Regístrese, comuníquese a los integrantes  del  CONSEJO  FEDERAL DE EDUCACIÓN y cumplido,</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archívese.</w:t>
      </w:r>
    </w:p>
    <w:p w14:paraId="593B7738" w14:textId="77777777" w:rsidR="001E626D" w:rsidRDefault="001E626D" w:rsidP="001E626D">
      <w:pPr>
        <w:widowControl w:val="0"/>
        <w:autoSpaceDE w:val="0"/>
        <w:autoSpaceDN w:val="0"/>
        <w:adjustRightInd w:val="0"/>
        <w:spacing w:before="10" w:after="0" w:line="240" w:lineRule="auto"/>
        <w:ind w:right="-1"/>
        <w:rPr>
          <w:rFonts w:ascii="Times New Roman" w:hAnsi="Times New Roman" w:cs="Times New Roman"/>
          <w:kern w:val="1"/>
          <w:sz w:val="19"/>
          <w:szCs w:val="19"/>
          <w:lang w:val="es-ES"/>
        </w:rPr>
      </w:pPr>
    </w:p>
    <w:p w14:paraId="595980D3" w14:textId="77777777" w:rsidR="001E626D" w:rsidRDefault="001E626D" w:rsidP="001E626D">
      <w:pPr>
        <w:widowControl w:val="0"/>
        <w:autoSpaceDE w:val="0"/>
        <w:autoSpaceDN w:val="0"/>
        <w:adjustRightInd w:val="0"/>
        <w:spacing w:before="1"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 xml:space="preserve">Firman: Prof. Alberto </w:t>
      </w:r>
      <w:proofErr w:type="spellStart"/>
      <w:r>
        <w:rPr>
          <w:rFonts w:ascii="Trebuchet MS" w:hAnsi="Trebuchet MS" w:cs="Trebuchet MS"/>
          <w:kern w:val="1"/>
          <w:sz w:val="20"/>
          <w:szCs w:val="20"/>
          <w:lang w:val="es-ES"/>
        </w:rPr>
        <w:t>Sileoni</w:t>
      </w:r>
      <w:proofErr w:type="spellEnd"/>
      <w:r>
        <w:rPr>
          <w:rFonts w:ascii="Trebuchet MS" w:hAnsi="Trebuchet MS" w:cs="Trebuchet MS"/>
          <w:kern w:val="1"/>
          <w:sz w:val="20"/>
          <w:szCs w:val="20"/>
          <w:lang w:val="es-ES"/>
        </w:rPr>
        <w:t xml:space="preserve"> – Ministro de Educación</w:t>
      </w:r>
    </w:p>
    <w:p w14:paraId="59B01005" w14:textId="77777777" w:rsidR="001E626D" w:rsidRDefault="001E626D" w:rsidP="001E626D">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 xml:space="preserve">Dr. Daniel </w:t>
      </w:r>
      <w:proofErr w:type="spellStart"/>
      <w:r>
        <w:rPr>
          <w:rFonts w:ascii="Trebuchet MS" w:hAnsi="Trebuchet MS" w:cs="Trebuchet MS"/>
          <w:kern w:val="1"/>
          <w:sz w:val="20"/>
          <w:szCs w:val="20"/>
          <w:lang w:val="es-ES"/>
        </w:rPr>
        <w:t>Belinche</w:t>
      </w:r>
      <w:proofErr w:type="spellEnd"/>
      <w:r>
        <w:rPr>
          <w:rFonts w:ascii="Trebuchet MS" w:hAnsi="Trebuchet MS" w:cs="Trebuchet MS"/>
          <w:kern w:val="1"/>
          <w:sz w:val="20"/>
          <w:szCs w:val="20"/>
          <w:lang w:val="es-ES"/>
        </w:rPr>
        <w:t xml:space="preserve"> – Secretario General del CFE</w:t>
      </w:r>
    </w:p>
    <w:p w14:paraId="526362D6"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kern w:val="1"/>
          <w:lang w:val="es-ES"/>
        </w:rPr>
      </w:pPr>
    </w:p>
    <w:p w14:paraId="50D39A46" w14:textId="77777777" w:rsidR="001E626D" w:rsidRDefault="001E626D" w:rsidP="001E626D">
      <w:pPr>
        <w:widowControl w:val="0"/>
        <w:autoSpaceDE w:val="0"/>
        <w:autoSpaceDN w:val="0"/>
        <w:adjustRightInd w:val="0"/>
        <w:spacing w:before="186" w:after="0" w:line="480" w:lineRule="auto"/>
        <w:ind w:right="-1"/>
        <w:jc w:val="center"/>
        <w:rPr>
          <w:rFonts w:ascii="Trebuchet MS" w:hAnsi="Trebuchet MS" w:cs="Trebuchet MS"/>
          <w:b/>
          <w:bCs/>
          <w:kern w:val="1"/>
          <w:sz w:val="20"/>
          <w:szCs w:val="20"/>
          <w:lang w:val="es-ES"/>
        </w:rPr>
      </w:pPr>
      <w:r>
        <w:rPr>
          <w:rFonts w:ascii="Trebuchet MS" w:hAnsi="Trebuchet MS" w:cs="Trebuchet MS"/>
          <w:b/>
          <w:bCs/>
          <w:kern w:val="1"/>
          <w:sz w:val="20"/>
          <w:szCs w:val="20"/>
          <w:lang w:val="es-ES"/>
        </w:rPr>
        <w:t>RESOLUCIÓN CFE Nº 193/12 ANEXO</w:t>
      </w:r>
    </w:p>
    <w:p w14:paraId="60D25D0C" w14:textId="77777777" w:rsidR="001E626D" w:rsidRDefault="001E626D" w:rsidP="001E626D">
      <w:pPr>
        <w:widowControl w:val="0"/>
        <w:autoSpaceDE w:val="0"/>
        <w:autoSpaceDN w:val="0"/>
        <w:adjustRightInd w:val="0"/>
        <w:spacing w:after="0" w:line="240" w:lineRule="auto"/>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DOCUMENTO BASE DE LA TECNICATURA SUPERIOR EN SEGURIDAD PÚBLICA Y CIUDADANA ORIENTADA A LA FORMACIÓN POLICIAL</w:t>
      </w:r>
    </w:p>
    <w:p w14:paraId="01488B9A" w14:textId="77777777" w:rsidR="001E626D" w:rsidRDefault="001E626D" w:rsidP="001E626D">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Diciembre 2012</w:t>
      </w:r>
    </w:p>
    <w:p w14:paraId="5720382F"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A18477C" w14:textId="77777777" w:rsidR="001E626D" w:rsidRDefault="001E626D" w:rsidP="001E626D">
      <w:pPr>
        <w:widowControl w:val="0"/>
        <w:autoSpaceDE w:val="0"/>
        <w:autoSpaceDN w:val="0"/>
        <w:adjustRightInd w:val="0"/>
        <w:spacing w:after="0" w:line="240" w:lineRule="auto"/>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INDICE</w:t>
      </w:r>
    </w:p>
    <w:p w14:paraId="607B07E8" w14:textId="77777777" w:rsidR="001E626D" w:rsidRDefault="001E626D" w:rsidP="001E626D">
      <w:pPr>
        <w:widowControl w:val="0"/>
        <w:autoSpaceDE w:val="0"/>
        <w:autoSpaceDN w:val="0"/>
        <w:adjustRightInd w:val="0"/>
        <w:spacing w:before="4" w:after="0" w:line="240" w:lineRule="auto"/>
        <w:ind w:right="-1"/>
        <w:rPr>
          <w:rFonts w:ascii="Times New Roman" w:hAnsi="Times New Roman" w:cs="Times New Roman"/>
          <w:b/>
          <w:bCs/>
          <w:kern w:val="1"/>
          <w:sz w:val="11"/>
          <w:szCs w:val="11"/>
          <w:lang w:val="es-ES"/>
        </w:rPr>
      </w:pPr>
    </w:p>
    <w:p w14:paraId="6AEB4165" w14:textId="77777777" w:rsidR="001E626D" w:rsidRDefault="001E626D" w:rsidP="001E626D">
      <w:pPr>
        <w:widowControl w:val="0"/>
        <w:tabs>
          <w:tab w:val="right" w:pos="8810"/>
        </w:tabs>
        <w:autoSpaceDE w:val="0"/>
        <w:autoSpaceDN w:val="0"/>
        <w:adjustRightInd w:val="0"/>
        <w:spacing w:before="100"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I</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w:t>
      </w:r>
      <w:r>
        <w:rPr>
          <w:rFonts w:ascii="Trebuchet MS" w:hAnsi="Trebuchet MS" w:cs="Trebuchet MS"/>
          <w:spacing w:val="-1"/>
          <w:kern w:val="1"/>
          <w:sz w:val="20"/>
          <w:szCs w:val="20"/>
          <w:lang w:val="es-ES"/>
        </w:rPr>
        <w:t xml:space="preserve"> </w:t>
      </w:r>
      <w:r>
        <w:rPr>
          <w:rFonts w:ascii="Trebuchet MS" w:hAnsi="Trebuchet MS" w:cs="Trebuchet MS"/>
          <w:kern w:val="1"/>
          <w:sz w:val="20"/>
          <w:szCs w:val="20"/>
          <w:lang w:val="es-ES"/>
        </w:rPr>
        <w:t>INTRODUCCIÓN</w:t>
      </w:r>
      <w:r>
        <w:rPr>
          <w:rFonts w:ascii="Trebuchet MS" w:hAnsi="Trebuchet MS" w:cs="Trebuchet MS"/>
          <w:kern w:val="1"/>
          <w:sz w:val="20"/>
          <w:szCs w:val="20"/>
          <w:lang w:val="es-ES"/>
        </w:rPr>
        <w:tab/>
        <w:t>1</w:t>
      </w:r>
    </w:p>
    <w:p w14:paraId="5E38B208" w14:textId="0093D1D9" w:rsidR="001E626D" w:rsidRDefault="001E626D" w:rsidP="001E626D">
      <w:pPr>
        <w:widowControl w:val="0"/>
        <w:tabs>
          <w:tab w:val="left" w:pos="459"/>
          <w:tab w:val="left" w:pos="8828"/>
        </w:tabs>
        <w:autoSpaceDE w:val="0"/>
        <w:autoSpaceDN w:val="0"/>
        <w:adjustRightInd w:val="0"/>
        <w:spacing w:before="1" w:after="0" w:line="232" w:lineRule="exact"/>
        <w:ind w:right="-1"/>
        <w:rPr>
          <w:rFonts w:ascii="Trebuchet MS" w:hAnsi="Trebuchet MS" w:cs="Trebuchet MS"/>
          <w:kern w:val="1"/>
          <w:sz w:val="20"/>
          <w:szCs w:val="20"/>
          <w:lang w:val="es-ES"/>
        </w:rPr>
      </w:pPr>
      <w:r>
        <w:rPr>
          <w:rFonts w:ascii="Trebuchet MS" w:hAnsi="Trebuchet MS" w:cs="Trebuchet MS"/>
          <w:spacing w:val="-1"/>
          <w:kern w:val="1"/>
          <w:sz w:val="20"/>
          <w:szCs w:val="20"/>
          <w:lang w:val="es-ES"/>
        </w:rPr>
        <w:t xml:space="preserve">II. </w:t>
      </w:r>
      <w:r>
        <w:rPr>
          <w:rFonts w:ascii="Trebuchet MS" w:hAnsi="Trebuchet MS" w:cs="Trebuchet MS"/>
          <w:kern w:val="1"/>
          <w:sz w:val="20"/>
          <w:szCs w:val="20"/>
          <w:lang w:val="es-ES"/>
        </w:rPr>
        <w:t>Presentación y Justificación de</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la</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propuesta</w:t>
      </w:r>
      <w:r>
        <w:rPr>
          <w:rFonts w:ascii="Trebuchet MS" w:hAnsi="Trebuchet MS" w:cs="Trebuchet MS"/>
          <w:kern w:val="1"/>
          <w:sz w:val="20"/>
          <w:szCs w:val="20"/>
          <w:lang w:val="es-ES"/>
        </w:rPr>
        <w:tab/>
        <w:t>2</w:t>
      </w:r>
    </w:p>
    <w:p w14:paraId="4012BDF0" w14:textId="77777777" w:rsidR="001E626D" w:rsidRDefault="001E626D" w:rsidP="001E626D">
      <w:pPr>
        <w:widowControl w:val="0"/>
        <w:tabs>
          <w:tab w:val="left" w:pos="515"/>
          <w:tab w:val="left" w:pos="8872"/>
        </w:tabs>
        <w:autoSpaceDE w:val="0"/>
        <w:autoSpaceDN w:val="0"/>
        <w:adjustRightInd w:val="0"/>
        <w:spacing w:after="0" w:line="232" w:lineRule="exact"/>
        <w:ind w:right="-1"/>
        <w:rPr>
          <w:rFonts w:ascii="Trebuchet MS" w:hAnsi="Trebuchet MS" w:cs="Trebuchet MS"/>
          <w:kern w:val="1"/>
          <w:sz w:val="20"/>
          <w:szCs w:val="20"/>
          <w:lang w:val="es-ES"/>
        </w:rPr>
      </w:pPr>
      <w:r>
        <w:rPr>
          <w:rFonts w:ascii="Trebuchet MS" w:hAnsi="Trebuchet MS" w:cs="Trebuchet MS"/>
          <w:spacing w:val="-1"/>
          <w:kern w:val="1"/>
          <w:sz w:val="20"/>
          <w:szCs w:val="20"/>
          <w:lang w:val="es-ES"/>
        </w:rPr>
        <w:t>III.</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Perfil</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Formativo</w:t>
      </w:r>
      <w:r>
        <w:rPr>
          <w:rFonts w:ascii="Trebuchet MS" w:hAnsi="Trebuchet MS" w:cs="Trebuchet MS"/>
          <w:kern w:val="1"/>
          <w:sz w:val="20"/>
          <w:szCs w:val="20"/>
          <w:lang w:val="es-ES"/>
        </w:rPr>
        <w:tab/>
        <w:t>7</w:t>
      </w:r>
    </w:p>
    <w:p w14:paraId="2A0D82A5" w14:textId="77777777" w:rsidR="001E626D" w:rsidRDefault="001E626D" w:rsidP="001E626D">
      <w:pPr>
        <w:widowControl w:val="0"/>
        <w:tabs>
          <w:tab w:val="right" w:pos="8886"/>
        </w:tabs>
        <w:autoSpaceDE w:val="0"/>
        <w:autoSpaceDN w:val="0"/>
        <w:adjustRightInd w:val="0"/>
        <w:spacing w:after="0" w:line="232" w:lineRule="exact"/>
        <w:ind w:right="-1"/>
        <w:rPr>
          <w:rFonts w:ascii="Times New Roman" w:hAnsi="Times New Roman" w:cs="Times New Roman"/>
          <w:kern w:val="1"/>
          <w:sz w:val="20"/>
          <w:szCs w:val="20"/>
          <w:lang w:val="es-ES"/>
        </w:rPr>
      </w:pPr>
      <w:hyperlink r:id="rId8" w:history="1">
        <w:r>
          <w:rPr>
            <w:rFonts w:ascii="Trebuchet MS" w:hAnsi="Trebuchet MS" w:cs="Trebuchet MS"/>
            <w:kern w:val="1"/>
            <w:sz w:val="20"/>
            <w:szCs w:val="20"/>
            <w:lang w:val="es-ES"/>
          </w:rPr>
          <w:t>Perfil</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profesional</w:t>
        </w:r>
        <w:r>
          <w:rPr>
            <w:rFonts w:ascii="Trebuchet MS" w:hAnsi="Trebuchet MS" w:cs="Trebuchet MS"/>
            <w:kern w:val="1"/>
            <w:sz w:val="20"/>
            <w:szCs w:val="20"/>
            <w:lang w:val="es-ES"/>
          </w:rPr>
          <w:tab/>
        </w:r>
        <w:r>
          <w:rPr>
            <w:rFonts w:ascii="Trebuchet MS" w:hAnsi="Trebuchet MS" w:cs="Trebuchet MS"/>
            <w:kern w:val="1"/>
            <w:sz w:val="20"/>
            <w:szCs w:val="20"/>
            <w:lang w:val="es-ES"/>
          </w:rPr>
          <w:t>8</w:t>
        </w:r>
      </w:hyperlink>
    </w:p>
    <w:p w14:paraId="6359C157" w14:textId="77777777" w:rsidR="001E626D" w:rsidRDefault="001E626D" w:rsidP="001E626D">
      <w:pPr>
        <w:widowControl w:val="0"/>
        <w:tabs>
          <w:tab w:val="right" w:pos="8879"/>
        </w:tabs>
        <w:autoSpaceDE w:val="0"/>
        <w:autoSpaceDN w:val="0"/>
        <w:adjustRightInd w:val="0"/>
        <w:spacing w:after="0" w:line="232" w:lineRule="exact"/>
        <w:ind w:right="-1"/>
        <w:rPr>
          <w:rFonts w:ascii="Times New Roman" w:hAnsi="Times New Roman" w:cs="Times New Roman"/>
          <w:kern w:val="1"/>
          <w:sz w:val="20"/>
          <w:szCs w:val="20"/>
          <w:lang w:val="es-ES"/>
        </w:rPr>
      </w:pPr>
      <w:hyperlink r:id="rId9" w:history="1">
        <w:r>
          <w:rPr>
            <w:rFonts w:ascii="Trebuchet MS" w:hAnsi="Trebuchet MS" w:cs="Trebuchet MS"/>
            <w:kern w:val="1"/>
            <w:sz w:val="20"/>
            <w:szCs w:val="20"/>
            <w:lang w:val="es-ES"/>
          </w:rPr>
          <w:t>Desarrollo de las áreas</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competencia</w:t>
        </w:r>
        <w:r>
          <w:rPr>
            <w:rFonts w:ascii="Trebuchet MS" w:hAnsi="Trebuchet MS" w:cs="Trebuchet MS"/>
            <w:kern w:val="1"/>
            <w:sz w:val="20"/>
            <w:szCs w:val="20"/>
            <w:lang w:val="es-ES"/>
          </w:rPr>
          <w:tab/>
          <w:t>8</w:t>
        </w:r>
      </w:hyperlink>
    </w:p>
    <w:p w14:paraId="055B18CD" w14:textId="77777777" w:rsidR="001E626D" w:rsidRDefault="001E626D" w:rsidP="001E626D">
      <w:pPr>
        <w:widowControl w:val="0"/>
        <w:tabs>
          <w:tab w:val="left" w:pos="520"/>
          <w:tab w:val="left" w:pos="8937"/>
        </w:tabs>
        <w:autoSpaceDE w:val="0"/>
        <w:autoSpaceDN w:val="0"/>
        <w:adjustRightInd w:val="0"/>
        <w:spacing w:before="1" w:after="0" w:line="232" w:lineRule="exact"/>
        <w:ind w:right="-1"/>
        <w:rPr>
          <w:rFonts w:ascii="Trebuchet MS" w:hAnsi="Trebuchet MS" w:cs="Trebuchet MS"/>
          <w:kern w:val="1"/>
          <w:sz w:val="20"/>
          <w:szCs w:val="20"/>
          <w:lang w:val="es-ES"/>
        </w:rPr>
      </w:pPr>
      <w:r>
        <w:rPr>
          <w:rFonts w:ascii="Trebuchet MS" w:hAnsi="Trebuchet MS" w:cs="Trebuchet MS"/>
          <w:spacing w:val="-1"/>
          <w:kern w:val="1"/>
          <w:sz w:val="20"/>
          <w:szCs w:val="20"/>
          <w:lang w:val="es-ES"/>
        </w:rPr>
        <w:t>IV.</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Bases</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Curriculares</w:t>
      </w:r>
      <w:r>
        <w:rPr>
          <w:rFonts w:ascii="Trebuchet MS" w:hAnsi="Trebuchet MS" w:cs="Trebuchet MS"/>
          <w:kern w:val="1"/>
          <w:sz w:val="20"/>
          <w:szCs w:val="20"/>
          <w:lang w:val="es-ES"/>
        </w:rPr>
        <w:tab/>
        <w:t>15</w:t>
      </w:r>
    </w:p>
    <w:p w14:paraId="12D31D0F" w14:textId="77777777" w:rsidR="001E626D" w:rsidRDefault="001E626D" w:rsidP="001E626D">
      <w:pPr>
        <w:widowControl w:val="0"/>
        <w:tabs>
          <w:tab w:val="right" w:pos="8938"/>
        </w:tabs>
        <w:autoSpaceDE w:val="0"/>
        <w:autoSpaceDN w:val="0"/>
        <w:adjustRightInd w:val="0"/>
        <w:spacing w:after="0" w:line="23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Campo de</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formación</w:t>
      </w:r>
      <w:r>
        <w:rPr>
          <w:rFonts w:ascii="Trebuchet MS" w:hAnsi="Trebuchet MS" w:cs="Trebuchet MS"/>
          <w:spacing w:val="-1"/>
          <w:kern w:val="1"/>
          <w:sz w:val="20"/>
          <w:szCs w:val="20"/>
          <w:lang w:val="es-ES"/>
        </w:rPr>
        <w:t xml:space="preserve"> </w:t>
      </w:r>
      <w:r>
        <w:rPr>
          <w:rFonts w:ascii="Trebuchet MS" w:hAnsi="Trebuchet MS" w:cs="Trebuchet MS"/>
          <w:kern w:val="1"/>
          <w:sz w:val="20"/>
          <w:szCs w:val="20"/>
          <w:lang w:val="es-ES"/>
        </w:rPr>
        <w:t>general</w:t>
      </w:r>
      <w:r>
        <w:rPr>
          <w:rFonts w:ascii="Trebuchet MS" w:hAnsi="Trebuchet MS" w:cs="Trebuchet MS"/>
          <w:kern w:val="1"/>
          <w:sz w:val="20"/>
          <w:szCs w:val="20"/>
          <w:lang w:val="es-ES"/>
        </w:rPr>
        <w:tab/>
        <w:t>16</w:t>
      </w:r>
    </w:p>
    <w:p w14:paraId="480E7ED9" w14:textId="77777777" w:rsidR="001E626D" w:rsidRDefault="001E626D" w:rsidP="001E626D">
      <w:pPr>
        <w:widowControl w:val="0"/>
        <w:tabs>
          <w:tab w:val="right" w:pos="8942"/>
        </w:tabs>
        <w:autoSpaceDE w:val="0"/>
        <w:autoSpaceDN w:val="0"/>
        <w:adjustRightInd w:val="0"/>
        <w:spacing w:after="0" w:line="23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Bloque</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Relación</w:t>
      </w:r>
      <w:r>
        <w:rPr>
          <w:rFonts w:ascii="Trebuchet MS" w:hAnsi="Trebuchet MS" w:cs="Trebuchet MS"/>
          <w:spacing w:val="-1"/>
          <w:kern w:val="1"/>
          <w:sz w:val="20"/>
          <w:szCs w:val="20"/>
          <w:lang w:val="es-ES"/>
        </w:rPr>
        <w:t xml:space="preserve"> </w:t>
      </w:r>
      <w:r>
        <w:rPr>
          <w:rFonts w:ascii="Trebuchet MS" w:hAnsi="Trebuchet MS" w:cs="Trebuchet MS"/>
          <w:kern w:val="1"/>
          <w:sz w:val="20"/>
          <w:szCs w:val="20"/>
          <w:lang w:val="es-ES"/>
        </w:rPr>
        <w:t>Estado-Sociedad</w:t>
      </w:r>
      <w:r>
        <w:rPr>
          <w:rFonts w:ascii="Trebuchet MS" w:hAnsi="Trebuchet MS" w:cs="Trebuchet MS"/>
          <w:kern w:val="1"/>
          <w:sz w:val="20"/>
          <w:szCs w:val="20"/>
          <w:lang w:val="es-ES"/>
        </w:rPr>
        <w:tab/>
        <w:t>16</w:t>
      </w:r>
    </w:p>
    <w:p w14:paraId="6F251FB9" w14:textId="77777777" w:rsidR="001E626D" w:rsidRDefault="001E626D" w:rsidP="001E626D">
      <w:pPr>
        <w:widowControl w:val="0"/>
        <w:tabs>
          <w:tab w:val="right" w:pos="8953"/>
        </w:tabs>
        <w:autoSpaceDE w:val="0"/>
        <w:autoSpaceDN w:val="0"/>
        <w:adjustRightInd w:val="0"/>
        <w:spacing w:after="0" w:line="23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Bloque Problemas socio</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culturales</w:t>
      </w:r>
      <w:r>
        <w:rPr>
          <w:rFonts w:ascii="Trebuchet MS" w:hAnsi="Trebuchet MS" w:cs="Trebuchet MS"/>
          <w:spacing w:val="-1"/>
          <w:kern w:val="1"/>
          <w:sz w:val="20"/>
          <w:szCs w:val="20"/>
          <w:lang w:val="es-ES"/>
        </w:rPr>
        <w:t xml:space="preserve"> </w:t>
      </w:r>
      <w:r>
        <w:rPr>
          <w:rFonts w:ascii="Trebuchet MS" w:hAnsi="Trebuchet MS" w:cs="Trebuchet MS"/>
          <w:kern w:val="1"/>
          <w:sz w:val="20"/>
          <w:szCs w:val="20"/>
          <w:lang w:val="es-ES"/>
        </w:rPr>
        <w:t>contemporáneos</w:t>
      </w:r>
      <w:r>
        <w:rPr>
          <w:rFonts w:ascii="Trebuchet MS" w:hAnsi="Trebuchet MS" w:cs="Trebuchet MS"/>
          <w:kern w:val="1"/>
          <w:sz w:val="20"/>
          <w:szCs w:val="20"/>
          <w:lang w:val="es-ES"/>
        </w:rPr>
        <w:tab/>
        <w:t>17</w:t>
      </w:r>
    </w:p>
    <w:p w14:paraId="7E3EF4B0" w14:textId="77777777" w:rsidR="001E626D" w:rsidRDefault="001E626D" w:rsidP="001E626D">
      <w:pPr>
        <w:widowControl w:val="0"/>
        <w:tabs>
          <w:tab w:val="right" w:pos="8999"/>
        </w:tabs>
        <w:autoSpaceDE w:val="0"/>
        <w:autoSpaceDN w:val="0"/>
        <w:adjustRightInd w:val="0"/>
        <w:spacing w:before="1" w:after="0" w:line="23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Bloque Procesos Político Económicos y el Mundo del</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Trabajo</w:t>
      </w:r>
      <w:r>
        <w:rPr>
          <w:rFonts w:ascii="Trebuchet MS" w:hAnsi="Trebuchet MS" w:cs="Trebuchet MS"/>
          <w:spacing w:val="-1"/>
          <w:kern w:val="1"/>
          <w:sz w:val="20"/>
          <w:szCs w:val="20"/>
          <w:lang w:val="es-ES"/>
        </w:rPr>
        <w:t xml:space="preserve"> </w:t>
      </w:r>
      <w:r>
        <w:rPr>
          <w:rFonts w:ascii="Trebuchet MS" w:hAnsi="Trebuchet MS" w:cs="Trebuchet MS"/>
          <w:kern w:val="1"/>
          <w:sz w:val="20"/>
          <w:szCs w:val="20"/>
          <w:lang w:val="es-ES"/>
        </w:rPr>
        <w:t>Actual</w:t>
      </w:r>
      <w:r>
        <w:rPr>
          <w:rFonts w:ascii="Trebuchet MS" w:hAnsi="Trebuchet MS" w:cs="Trebuchet MS"/>
          <w:kern w:val="1"/>
          <w:sz w:val="20"/>
          <w:szCs w:val="20"/>
          <w:lang w:val="es-ES"/>
        </w:rPr>
        <w:tab/>
        <w:t>17</w:t>
      </w:r>
    </w:p>
    <w:p w14:paraId="503E0723" w14:textId="77777777" w:rsidR="001E626D" w:rsidRDefault="001E626D" w:rsidP="001E626D">
      <w:pPr>
        <w:widowControl w:val="0"/>
        <w:tabs>
          <w:tab w:val="right" w:pos="9029"/>
        </w:tabs>
        <w:autoSpaceDE w:val="0"/>
        <w:autoSpaceDN w:val="0"/>
        <w:adjustRightInd w:val="0"/>
        <w:spacing w:after="0" w:line="23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Campo de formación</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1"/>
          <w:kern w:val="1"/>
          <w:sz w:val="20"/>
          <w:szCs w:val="20"/>
          <w:lang w:val="es-ES"/>
        </w:rPr>
        <w:t xml:space="preserve"> </w:t>
      </w:r>
      <w:r>
        <w:rPr>
          <w:rFonts w:ascii="Trebuchet MS" w:hAnsi="Trebuchet MS" w:cs="Trebuchet MS"/>
          <w:kern w:val="1"/>
          <w:sz w:val="20"/>
          <w:szCs w:val="20"/>
          <w:lang w:val="es-ES"/>
        </w:rPr>
        <w:t>fundamento</w:t>
      </w:r>
      <w:r>
        <w:rPr>
          <w:rFonts w:ascii="Trebuchet MS" w:hAnsi="Trebuchet MS" w:cs="Trebuchet MS"/>
          <w:kern w:val="1"/>
          <w:sz w:val="20"/>
          <w:szCs w:val="20"/>
          <w:lang w:val="es-ES"/>
        </w:rPr>
        <w:tab/>
        <w:t>18</w:t>
      </w:r>
    </w:p>
    <w:p w14:paraId="76A4A5A6" w14:textId="77777777" w:rsidR="001E626D" w:rsidRDefault="001E626D" w:rsidP="001E626D">
      <w:pPr>
        <w:widowControl w:val="0"/>
        <w:tabs>
          <w:tab w:val="right" w:pos="9043"/>
        </w:tabs>
        <w:autoSpaceDE w:val="0"/>
        <w:autoSpaceDN w:val="0"/>
        <w:adjustRightInd w:val="0"/>
        <w:spacing w:before="1" w:after="0" w:line="232" w:lineRule="exact"/>
        <w:ind w:right="-1"/>
        <w:rPr>
          <w:rFonts w:ascii="Times New Roman" w:hAnsi="Times New Roman" w:cs="Times New Roman"/>
          <w:kern w:val="1"/>
          <w:sz w:val="20"/>
          <w:szCs w:val="20"/>
          <w:lang w:val="es-ES"/>
        </w:rPr>
      </w:pPr>
      <w:hyperlink r:id="rId10" w:history="1">
        <w:r>
          <w:rPr>
            <w:rFonts w:ascii="Trebuchet MS" w:hAnsi="Trebuchet MS" w:cs="Trebuchet MS"/>
            <w:kern w:val="1"/>
            <w:sz w:val="20"/>
            <w:szCs w:val="20"/>
            <w:lang w:val="es-ES"/>
          </w:rPr>
          <w:t>Bloque</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Seguridad</w:t>
        </w:r>
        <w:r>
          <w:rPr>
            <w:rFonts w:ascii="Trebuchet MS" w:hAnsi="Trebuchet MS" w:cs="Trebuchet MS"/>
            <w:spacing w:val="-1"/>
            <w:kern w:val="1"/>
            <w:sz w:val="20"/>
            <w:szCs w:val="20"/>
            <w:lang w:val="es-ES"/>
          </w:rPr>
          <w:t xml:space="preserve"> </w:t>
        </w:r>
        <w:r>
          <w:rPr>
            <w:rFonts w:ascii="Trebuchet MS" w:hAnsi="Trebuchet MS" w:cs="Trebuchet MS"/>
            <w:kern w:val="1"/>
            <w:sz w:val="20"/>
            <w:szCs w:val="20"/>
            <w:lang w:val="es-ES"/>
          </w:rPr>
          <w:t>Pública</w:t>
        </w:r>
        <w:r>
          <w:rPr>
            <w:rFonts w:ascii="Trebuchet MS" w:hAnsi="Trebuchet MS" w:cs="Trebuchet MS"/>
            <w:kern w:val="1"/>
            <w:sz w:val="20"/>
            <w:szCs w:val="20"/>
            <w:lang w:val="es-ES"/>
          </w:rPr>
          <w:tab/>
          <w:t>18</w:t>
        </w:r>
      </w:hyperlink>
    </w:p>
    <w:p w14:paraId="2573CCA3" w14:textId="77777777" w:rsidR="001E626D" w:rsidRDefault="001E626D" w:rsidP="001E626D">
      <w:pPr>
        <w:widowControl w:val="0"/>
        <w:tabs>
          <w:tab w:val="right" w:pos="9050"/>
        </w:tabs>
        <w:autoSpaceDE w:val="0"/>
        <w:autoSpaceDN w:val="0"/>
        <w:adjustRightInd w:val="0"/>
        <w:spacing w:after="0" w:line="23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Bloque</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Marco</w:t>
      </w:r>
      <w:r>
        <w:rPr>
          <w:rFonts w:ascii="Trebuchet MS" w:hAnsi="Trebuchet MS" w:cs="Trebuchet MS"/>
          <w:spacing w:val="-1"/>
          <w:kern w:val="1"/>
          <w:sz w:val="20"/>
          <w:szCs w:val="20"/>
          <w:lang w:val="es-ES"/>
        </w:rPr>
        <w:t xml:space="preserve"> </w:t>
      </w:r>
      <w:r>
        <w:rPr>
          <w:rFonts w:ascii="Trebuchet MS" w:hAnsi="Trebuchet MS" w:cs="Trebuchet MS"/>
          <w:kern w:val="1"/>
          <w:sz w:val="20"/>
          <w:szCs w:val="20"/>
          <w:lang w:val="es-ES"/>
        </w:rPr>
        <w:t>Jurídico</w:t>
      </w:r>
      <w:r>
        <w:rPr>
          <w:rFonts w:ascii="Trebuchet MS" w:hAnsi="Trebuchet MS" w:cs="Trebuchet MS"/>
          <w:kern w:val="1"/>
          <w:sz w:val="20"/>
          <w:szCs w:val="20"/>
          <w:lang w:val="es-ES"/>
        </w:rPr>
        <w:tab/>
        <w:t>18</w:t>
      </w:r>
    </w:p>
    <w:p w14:paraId="667E6274" w14:textId="77777777" w:rsidR="001E626D" w:rsidRDefault="001E626D" w:rsidP="001E626D">
      <w:pPr>
        <w:widowControl w:val="0"/>
        <w:tabs>
          <w:tab w:val="right" w:pos="9056"/>
        </w:tabs>
        <w:autoSpaceDE w:val="0"/>
        <w:autoSpaceDN w:val="0"/>
        <w:adjustRightInd w:val="0"/>
        <w:spacing w:after="0" w:line="232" w:lineRule="exact"/>
        <w:ind w:right="-1"/>
        <w:rPr>
          <w:rFonts w:ascii="Times New Roman" w:hAnsi="Times New Roman" w:cs="Times New Roman"/>
          <w:kern w:val="1"/>
          <w:sz w:val="20"/>
          <w:szCs w:val="20"/>
          <w:lang w:val="es-ES"/>
        </w:rPr>
      </w:pPr>
      <w:hyperlink r:id="rId11" w:history="1">
        <w:r>
          <w:rPr>
            <w:rFonts w:ascii="Trebuchet MS" w:hAnsi="Trebuchet MS" w:cs="Trebuchet MS"/>
            <w:kern w:val="1"/>
            <w:sz w:val="20"/>
            <w:szCs w:val="20"/>
            <w:lang w:val="es-ES"/>
          </w:rPr>
          <w:t>Bloque Derecho y</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Seguridad</w:t>
        </w:r>
        <w:r>
          <w:rPr>
            <w:rFonts w:ascii="Trebuchet MS" w:hAnsi="Trebuchet MS" w:cs="Trebuchet MS"/>
            <w:spacing w:val="-1"/>
            <w:kern w:val="1"/>
            <w:sz w:val="20"/>
            <w:szCs w:val="20"/>
            <w:lang w:val="es-ES"/>
          </w:rPr>
          <w:t xml:space="preserve"> </w:t>
        </w:r>
        <w:r>
          <w:rPr>
            <w:rFonts w:ascii="Trebuchet MS" w:hAnsi="Trebuchet MS" w:cs="Trebuchet MS"/>
            <w:kern w:val="1"/>
            <w:sz w:val="20"/>
            <w:szCs w:val="20"/>
            <w:lang w:val="es-ES"/>
          </w:rPr>
          <w:t>Pública</w:t>
        </w:r>
        <w:r>
          <w:rPr>
            <w:rFonts w:ascii="Trebuchet MS" w:hAnsi="Trebuchet MS" w:cs="Trebuchet MS"/>
            <w:kern w:val="1"/>
            <w:sz w:val="20"/>
            <w:szCs w:val="20"/>
            <w:lang w:val="es-ES"/>
          </w:rPr>
          <w:tab/>
          <w:t>19</w:t>
        </w:r>
      </w:hyperlink>
    </w:p>
    <w:p w14:paraId="1993E2CC" w14:textId="77777777" w:rsidR="001E626D" w:rsidRDefault="001E626D" w:rsidP="001E626D">
      <w:pPr>
        <w:widowControl w:val="0"/>
        <w:tabs>
          <w:tab w:val="right" w:pos="9071"/>
        </w:tabs>
        <w:autoSpaceDE w:val="0"/>
        <w:autoSpaceDN w:val="0"/>
        <w:adjustRightInd w:val="0"/>
        <w:spacing w:after="0" w:line="232" w:lineRule="exact"/>
        <w:ind w:right="-1"/>
        <w:rPr>
          <w:rFonts w:ascii="Times New Roman" w:hAnsi="Times New Roman" w:cs="Times New Roman"/>
          <w:kern w:val="1"/>
          <w:sz w:val="20"/>
          <w:szCs w:val="20"/>
          <w:lang w:val="es-ES"/>
        </w:rPr>
      </w:pPr>
      <w:hyperlink r:id="rId12" w:history="1">
        <w:r>
          <w:rPr>
            <w:rFonts w:ascii="Trebuchet MS" w:hAnsi="Trebuchet MS" w:cs="Trebuchet MS"/>
            <w:kern w:val="1"/>
            <w:sz w:val="20"/>
            <w:szCs w:val="20"/>
            <w:lang w:val="es-ES"/>
          </w:rPr>
          <w:t>Bloque</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Comunicación</w:t>
        </w:r>
        <w:r>
          <w:rPr>
            <w:rFonts w:ascii="Trebuchet MS" w:hAnsi="Trebuchet MS" w:cs="Trebuchet MS"/>
            <w:spacing w:val="-1"/>
            <w:kern w:val="1"/>
            <w:sz w:val="20"/>
            <w:szCs w:val="20"/>
            <w:lang w:val="es-ES"/>
          </w:rPr>
          <w:t xml:space="preserve"> </w:t>
        </w:r>
        <w:r>
          <w:rPr>
            <w:rFonts w:ascii="Trebuchet MS" w:hAnsi="Trebuchet MS" w:cs="Trebuchet MS"/>
            <w:kern w:val="1"/>
            <w:sz w:val="20"/>
            <w:szCs w:val="20"/>
            <w:lang w:val="es-ES"/>
          </w:rPr>
          <w:t>Social</w:t>
        </w:r>
        <w:r>
          <w:rPr>
            <w:rFonts w:ascii="Trebuchet MS" w:hAnsi="Trebuchet MS" w:cs="Trebuchet MS"/>
            <w:kern w:val="1"/>
            <w:sz w:val="20"/>
            <w:szCs w:val="20"/>
            <w:lang w:val="es-ES"/>
          </w:rPr>
          <w:tab/>
          <w:t>19</w:t>
        </w:r>
      </w:hyperlink>
    </w:p>
    <w:p w14:paraId="597059BD" w14:textId="77777777" w:rsidR="001E626D" w:rsidRDefault="001E626D" w:rsidP="001E626D">
      <w:pPr>
        <w:widowControl w:val="0"/>
        <w:tabs>
          <w:tab w:val="right" w:pos="9065"/>
        </w:tabs>
        <w:autoSpaceDE w:val="0"/>
        <w:autoSpaceDN w:val="0"/>
        <w:adjustRightInd w:val="0"/>
        <w:spacing w:before="1" w:after="0" w:line="23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Bloque Gestión de las Organizaciones de la</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Seguridad</w:t>
      </w:r>
      <w:r>
        <w:rPr>
          <w:rFonts w:ascii="Trebuchet MS" w:hAnsi="Trebuchet MS" w:cs="Trebuchet MS"/>
          <w:spacing w:val="-1"/>
          <w:kern w:val="1"/>
          <w:sz w:val="20"/>
          <w:szCs w:val="20"/>
          <w:lang w:val="es-ES"/>
        </w:rPr>
        <w:t xml:space="preserve"> </w:t>
      </w:r>
      <w:r>
        <w:rPr>
          <w:rFonts w:ascii="Trebuchet MS" w:hAnsi="Trebuchet MS" w:cs="Trebuchet MS"/>
          <w:kern w:val="1"/>
          <w:sz w:val="20"/>
          <w:szCs w:val="20"/>
          <w:lang w:val="es-ES"/>
        </w:rPr>
        <w:t>Pública</w:t>
      </w:r>
      <w:r>
        <w:rPr>
          <w:rFonts w:ascii="Trebuchet MS" w:hAnsi="Trebuchet MS" w:cs="Trebuchet MS"/>
          <w:kern w:val="1"/>
          <w:sz w:val="20"/>
          <w:szCs w:val="20"/>
          <w:lang w:val="es-ES"/>
        </w:rPr>
        <w:tab/>
        <w:t>19</w:t>
      </w:r>
    </w:p>
    <w:p w14:paraId="462F9940" w14:textId="77777777" w:rsidR="001E626D" w:rsidRDefault="001E626D" w:rsidP="001E626D">
      <w:pPr>
        <w:widowControl w:val="0"/>
        <w:tabs>
          <w:tab w:val="right" w:pos="9093"/>
        </w:tabs>
        <w:autoSpaceDE w:val="0"/>
        <w:autoSpaceDN w:val="0"/>
        <w:adjustRightInd w:val="0"/>
        <w:spacing w:after="0" w:line="232" w:lineRule="exact"/>
        <w:ind w:right="-1"/>
        <w:rPr>
          <w:rFonts w:ascii="Times New Roman" w:hAnsi="Times New Roman" w:cs="Times New Roman"/>
          <w:kern w:val="1"/>
          <w:sz w:val="20"/>
          <w:szCs w:val="20"/>
          <w:lang w:val="es-ES"/>
        </w:rPr>
      </w:pPr>
      <w:hyperlink r:id="rId13" w:history="1">
        <w:r>
          <w:rPr>
            <w:rFonts w:ascii="Trebuchet MS" w:hAnsi="Trebuchet MS" w:cs="Trebuchet MS"/>
            <w:kern w:val="1"/>
            <w:sz w:val="20"/>
            <w:szCs w:val="20"/>
            <w:lang w:val="es-ES"/>
          </w:rPr>
          <w:t>Bloque Salud y</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Seguridad</w:t>
        </w:r>
        <w:r>
          <w:rPr>
            <w:rFonts w:ascii="Trebuchet MS" w:hAnsi="Trebuchet MS" w:cs="Trebuchet MS"/>
            <w:spacing w:val="-1"/>
            <w:kern w:val="1"/>
            <w:sz w:val="20"/>
            <w:szCs w:val="20"/>
            <w:lang w:val="es-ES"/>
          </w:rPr>
          <w:t xml:space="preserve"> </w:t>
        </w:r>
        <w:r>
          <w:rPr>
            <w:rFonts w:ascii="Trebuchet MS" w:hAnsi="Trebuchet MS" w:cs="Trebuchet MS"/>
            <w:kern w:val="1"/>
            <w:sz w:val="20"/>
            <w:szCs w:val="20"/>
            <w:lang w:val="es-ES"/>
          </w:rPr>
          <w:t>Pública.</w:t>
        </w:r>
        <w:r>
          <w:rPr>
            <w:rFonts w:ascii="Trebuchet MS" w:hAnsi="Trebuchet MS" w:cs="Trebuchet MS"/>
            <w:kern w:val="1"/>
            <w:sz w:val="20"/>
            <w:szCs w:val="20"/>
            <w:lang w:val="es-ES"/>
          </w:rPr>
          <w:tab/>
          <w:t>20</w:t>
        </w:r>
      </w:hyperlink>
    </w:p>
    <w:p w14:paraId="2B17142D" w14:textId="77777777" w:rsidR="001E626D" w:rsidRDefault="001E626D" w:rsidP="001E626D">
      <w:pPr>
        <w:widowControl w:val="0"/>
        <w:tabs>
          <w:tab w:val="right" w:pos="9116"/>
        </w:tabs>
        <w:autoSpaceDE w:val="0"/>
        <w:autoSpaceDN w:val="0"/>
        <w:adjustRightInd w:val="0"/>
        <w:spacing w:after="0" w:line="23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Campo de la</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Formación</w:t>
      </w:r>
      <w:r>
        <w:rPr>
          <w:rFonts w:ascii="Trebuchet MS" w:hAnsi="Trebuchet MS" w:cs="Trebuchet MS"/>
          <w:spacing w:val="-1"/>
          <w:kern w:val="1"/>
          <w:sz w:val="20"/>
          <w:szCs w:val="20"/>
          <w:lang w:val="es-ES"/>
        </w:rPr>
        <w:t xml:space="preserve"> </w:t>
      </w:r>
      <w:r>
        <w:rPr>
          <w:rFonts w:ascii="Trebuchet MS" w:hAnsi="Trebuchet MS" w:cs="Trebuchet MS"/>
          <w:kern w:val="1"/>
          <w:sz w:val="20"/>
          <w:szCs w:val="20"/>
          <w:lang w:val="es-ES"/>
        </w:rPr>
        <w:t>Específica</w:t>
      </w:r>
      <w:r>
        <w:rPr>
          <w:rFonts w:ascii="Trebuchet MS" w:hAnsi="Trebuchet MS" w:cs="Trebuchet MS"/>
          <w:kern w:val="1"/>
          <w:sz w:val="20"/>
          <w:szCs w:val="20"/>
          <w:lang w:val="es-ES"/>
        </w:rPr>
        <w:tab/>
        <w:t>21</w:t>
      </w:r>
    </w:p>
    <w:p w14:paraId="2F6DD9B7" w14:textId="77777777" w:rsidR="001E626D" w:rsidRDefault="001E626D" w:rsidP="001E626D">
      <w:pPr>
        <w:widowControl w:val="0"/>
        <w:tabs>
          <w:tab w:val="right" w:pos="9103"/>
        </w:tabs>
        <w:autoSpaceDE w:val="0"/>
        <w:autoSpaceDN w:val="0"/>
        <w:adjustRightInd w:val="0"/>
        <w:spacing w:after="0" w:line="23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Bloque Gestión de Políticas en</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Seguridad</w:t>
      </w:r>
      <w:r>
        <w:rPr>
          <w:rFonts w:ascii="Trebuchet MS" w:hAnsi="Trebuchet MS" w:cs="Trebuchet MS"/>
          <w:spacing w:val="-1"/>
          <w:kern w:val="1"/>
          <w:sz w:val="20"/>
          <w:szCs w:val="20"/>
          <w:lang w:val="es-ES"/>
        </w:rPr>
        <w:t xml:space="preserve"> </w:t>
      </w:r>
      <w:r>
        <w:rPr>
          <w:rFonts w:ascii="Trebuchet MS" w:hAnsi="Trebuchet MS" w:cs="Trebuchet MS"/>
          <w:kern w:val="1"/>
          <w:sz w:val="20"/>
          <w:szCs w:val="20"/>
          <w:lang w:val="es-ES"/>
        </w:rPr>
        <w:t>Pública</w:t>
      </w:r>
      <w:r>
        <w:rPr>
          <w:rFonts w:ascii="Trebuchet MS" w:hAnsi="Trebuchet MS" w:cs="Trebuchet MS"/>
          <w:kern w:val="1"/>
          <w:sz w:val="20"/>
          <w:szCs w:val="20"/>
          <w:lang w:val="es-ES"/>
        </w:rPr>
        <w:tab/>
        <w:t>21</w:t>
      </w:r>
    </w:p>
    <w:p w14:paraId="24461361" w14:textId="77777777" w:rsidR="001E626D" w:rsidRDefault="001E626D" w:rsidP="001E626D">
      <w:pPr>
        <w:widowControl w:val="0"/>
        <w:tabs>
          <w:tab w:val="right" w:pos="9082"/>
        </w:tabs>
        <w:autoSpaceDE w:val="0"/>
        <w:autoSpaceDN w:val="0"/>
        <w:adjustRightInd w:val="0"/>
        <w:spacing w:before="1" w:after="0" w:line="232" w:lineRule="exact"/>
        <w:ind w:right="-1"/>
        <w:rPr>
          <w:rFonts w:ascii="Times New Roman" w:hAnsi="Times New Roman" w:cs="Times New Roman"/>
          <w:kern w:val="1"/>
          <w:sz w:val="20"/>
          <w:szCs w:val="20"/>
          <w:lang w:val="es-ES"/>
        </w:rPr>
      </w:pPr>
      <w:hyperlink r:id="rId14" w:history="1">
        <w:r>
          <w:rPr>
            <w:rFonts w:ascii="Trebuchet MS" w:hAnsi="Trebuchet MS" w:cs="Trebuchet MS"/>
            <w:kern w:val="1"/>
            <w:sz w:val="20"/>
            <w:szCs w:val="20"/>
            <w:lang w:val="es-ES"/>
          </w:rPr>
          <w:t>Bloque Promoción de la</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Seguridad</w:t>
        </w:r>
        <w:r>
          <w:rPr>
            <w:rFonts w:ascii="Trebuchet MS" w:hAnsi="Trebuchet MS" w:cs="Trebuchet MS"/>
            <w:spacing w:val="-1"/>
            <w:kern w:val="1"/>
            <w:sz w:val="20"/>
            <w:szCs w:val="20"/>
            <w:lang w:val="es-ES"/>
          </w:rPr>
          <w:t xml:space="preserve"> </w:t>
        </w:r>
        <w:r>
          <w:rPr>
            <w:rFonts w:ascii="Trebuchet MS" w:hAnsi="Trebuchet MS" w:cs="Trebuchet MS"/>
            <w:kern w:val="1"/>
            <w:sz w:val="20"/>
            <w:szCs w:val="20"/>
            <w:lang w:val="es-ES"/>
          </w:rPr>
          <w:t>Pública</w:t>
        </w:r>
        <w:r>
          <w:rPr>
            <w:rFonts w:ascii="Trebuchet MS" w:hAnsi="Trebuchet MS" w:cs="Trebuchet MS"/>
            <w:kern w:val="1"/>
            <w:sz w:val="20"/>
            <w:szCs w:val="20"/>
            <w:lang w:val="es-ES"/>
          </w:rPr>
          <w:tab/>
          <w:t>21</w:t>
        </w:r>
      </w:hyperlink>
    </w:p>
    <w:p w14:paraId="2F62382C" w14:textId="77777777" w:rsidR="001E626D" w:rsidRDefault="001E626D" w:rsidP="001E626D">
      <w:pPr>
        <w:widowControl w:val="0"/>
        <w:tabs>
          <w:tab w:val="right" w:pos="9064"/>
        </w:tabs>
        <w:autoSpaceDE w:val="0"/>
        <w:autoSpaceDN w:val="0"/>
        <w:adjustRightInd w:val="0"/>
        <w:spacing w:after="0" w:line="23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Bloque  Rupturas y Continuidades de</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Convivencia</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Social</w:t>
      </w:r>
      <w:r>
        <w:rPr>
          <w:rFonts w:ascii="Trebuchet MS" w:hAnsi="Trebuchet MS" w:cs="Trebuchet MS"/>
          <w:kern w:val="1"/>
          <w:sz w:val="20"/>
          <w:szCs w:val="20"/>
          <w:lang w:val="es-ES"/>
        </w:rPr>
        <w:tab/>
        <w:t>22</w:t>
      </w:r>
    </w:p>
    <w:p w14:paraId="6611B1D8" w14:textId="77777777" w:rsidR="001E626D" w:rsidRDefault="001E626D" w:rsidP="001E626D">
      <w:pPr>
        <w:widowControl w:val="0"/>
        <w:autoSpaceDE w:val="0"/>
        <w:autoSpaceDN w:val="0"/>
        <w:adjustRightInd w:val="0"/>
        <w:spacing w:before="1" w:after="0" w:line="23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Bloque Estrategias de Intervención en Seguridad Pública: Fuerzas de Seguridad y</w:t>
      </w:r>
    </w:p>
    <w:p w14:paraId="4FE09EB5" w14:textId="77777777" w:rsidR="001E626D" w:rsidRDefault="001E626D" w:rsidP="001E626D">
      <w:pPr>
        <w:widowControl w:val="0"/>
        <w:tabs>
          <w:tab w:val="right" w:pos="9077"/>
        </w:tabs>
        <w:autoSpaceDE w:val="0"/>
        <w:autoSpaceDN w:val="0"/>
        <w:adjustRightInd w:val="0"/>
        <w:spacing w:after="0" w:line="23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de</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Ejecución</w:t>
      </w:r>
      <w:r>
        <w:rPr>
          <w:rFonts w:ascii="Trebuchet MS" w:hAnsi="Trebuchet MS" w:cs="Trebuchet MS"/>
          <w:spacing w:val="-1"/>
          <w:kern w:val="1"/>
          <w:sz w:val="20"/>
          <w:szCs w:val="20"/>
          <w:lang w:val="es-ES"/>
        </w:rPr>
        <w:t xml:space="preserve"> </w:t>
      </w:r>
      <w:r>
        <w:rPr>
          <w:rFonts w:ascii="Trebuchet MS" w:hAnsi="Trebuchet MS" w:cs="Trebuchet MS"/>
          <w:kern w:val="1"/>
          <w:sz w:val="20"/>
          <w:szCs w:val="20"/>
          <w:lang w:val="es-ES"/>
        </w:rPr>
        <w:t>Penal</w:t>
      </w:r>
      <w:r>
        <w:rPr>
          <w:rFonts w:ascii="Trebuchet MS" w:hAnsi="Trebuchet MS" w:cs="Trebuchet MS"/>
          <w:kern w:val="1"/>
          <w:sz w:val="20"/>
          <w:szCs w:val="20"/>
          <w:lang w:val="es-ES"/>
        </w:rPr>
        <w:tab/>
        <w:t>22</w:t>
      </w:r>
    </w:p>
    <w:p w14:paraId="77356D87" w14:textId="77777777" w:rsidR="001E626D" w:rsidRDefault="001E626D" w:rsidP="001E626D">
      <w:pPr>
        <w:widowControl w:val="0"/>
        <w:tabs>
          <w:tab w:val="right" w:pos="9054"/>
        </w:tabs>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Campo de la</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práctica</w:t>
      </w:r>
      <w:r>
        <w:rPr>
          <w:rFonts w:ascii="Trebuchet MS" w:hAnsi="Trebuchet MS" w:cs="Trebuchet MS"/>
          <w:spacing w:val="-2"/>
          <w:kern w:val="1"/>
          <w:sz w:val="20"/>
          <w:szCs w:val="20"/>
          <w:lang w:val="es-ES"/>
        </w:rPr>
        <w:t xml:space="preserve"> </w:t>
      </w:r>
      <w:proofErr w:type="spellStart"/>
      <w:r>
        <w:rPr>
          <w:rFonts w:ascii="Trebuchet MS" w:hAnsi="Trebuchet MS" w:cs="Trebuchet MS"/>
          <w:kern w:val="1"/>
          <w:sz w:val="20"/>
          <w:szCs w:val="20"/>
          <w:lang w:val="es-ES"/>
        </w:rPr>
        <w:t>profesionalizante</w:t>
      </w:r>
      <w:proofErr w:type="spellEnd"/>
      <w:r>
        <w:rPr>
          <w:rFonts w:ascii="Trebuchet MS" w:hAnsi="Trebuchet MS" w:cs="Trebuchet MS"/>
          <w:kern w:val="1"/>
          <w:sz w:val="20"/>
          <w:szCs w:val="20"/>
          <w:lang w:val="es-ES"/>
        </w:rPr>
        <w:tab/>
        <w:t>23</w:t>
      </w:r>
    </w:p>
    <w:p w14:paraId="57B7C3D6" w14:textId="41E62CE0" w:rsidR="001E626D" w:rsidRDefault="001E626D" w:rsidP="001E626D">
      <w:pPr>
        <w:widowControl w:val="0"/>
        <w:tabs>
          <w:tab w:val="right" w:pos="9090"/>
        </w:tabs>
        <w:autoSpaceDE w:val="0"/>
        <w:autoSpaceDN w:val="0"/>
        <w:adjustRightInd w:val="0"/>
        <w:spacing w:before="1" w:after="0" w:line="240" w:lineRule="auto"/>
        <w:ind w:right="-1"/>
        <w:rPr>
          <w:rFonts w:ascii="Times New Roman" w:hAnsi="Times New Roman" w:cs="Times New Roman"/>
          <w:kern w:val="1"/>
          <w:sz w:val="20"/>
          <w:szCs w:val="20"/>
          <w:lang w:val="es-ES"/>
        </w:rPr>
      </w:pPr>
      <w:r>
        <w:rPr>
          <w:rFonts w:ascii="Trebuchet MS" w:hAnsi="Trebuchet MS" w:cs="Trebuchet MS"/>
          <w:kern w:val="1"/>
          <w:sz w:val="20"/>
          <w:szCs w:val="20"/>
          <w:lang w:val="es-ES"/>
        </w:rPr>
        <w:t>V. Alcances</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del</w:t>
      </w:r>
      <w:r>
        <w:rPr>
          <w:rFonts w:ascii="Trebuchet MS" w:hAnsi="Trebuchet MS" w:cs="Trebuchet MS"/>
          <w:spacing w:val="-1"/>
          <w:kern w:val="1"/>
          <w:sz w:val="20"/>
          <w:szCs w:val="20"/>
          <w:lang w:val="es-ES"/>
        </w:rPr>
        <w:t xml:space="preserve"> </w:t>
      </w:r>
      <w:r>
        <w:rPr>
          <w:rFonts w:ascii="Trebuchet MS" w:hAnsi="Trebuchet MS" w:cs="Trebuchet MS"/>
          <w:kern w:val="1"/>
          <w:sz w:val="20"/>
          <w:szCs w:val="20"/>
          <w:lang w:val="es-ES"/>
        </w:rPr>
        <w:t>Título</w:t>
      </w:r>
      <w:r>
        <w:rPr>
          <w:rFonts w:ascii="Trebuchet MS" w:hAnsi="Trebuchet MS" w:cs="Trebuchet MS"/>
          <w:kern w:val="1"/>
          <w:sz w:val="20"/>
          <w:szCs w:val="20"/>
          <w:lang w:val="es-ES"/>
        </w:rPr>
        <w:tab/>
        <w:t>25</w:t>
      </w:r>
    </w:p>
    <w:p w14:paraId="3FE0C2E2"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2CA11F49" w14:textId="77777777" w:rsidR="001E626D" w:rsidRDefault="001E626D" w:rsidP="001E626D">
      <w:pPr>
        <w:widowControl w:val="0"/>
        <w:autoSpaceDE w:val="0"/>
        <w:autoSpaceDN w:val="0"/>
        <w:adjustRightInd w:val="0"/>
        <w:spacing w:before="7" w:after="0" w:line="240" w:lineRule="auto"/>
        <w:ind w:right="-1"/>
        <w:rPr>
          <w:rFonts w:ascii="Times New Roman" w:hAnsi="Times New Roman" w:cs="Times New Roman"/>
          <w:kern w:val="1"/>
          <w:sz w:val="28"/>
          <w:szCs w:val="28"/>
          <w:lang w:val="es-ES"/>
        </w:rPr>
      </w:pPr>
    </w:p>
    <w:p w14:paraId="3C39FC6D"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1795B153" w14:textId="77777777" w:rsidR="001E626D" w:rsidRDefault="001E626D" w:rsidP="001E626D">
      <w:pPr>
        <w:widowControl w:val="0"/>
        <w:autoSpaceDE w:val="0"/>
        <w:autoSpaceDN w:val="0"/>
        <w:adjustRightInd w:val="0"/>
        <w:spacing w:before="189"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El presente constituye  el  Documento  Base  para  la  organización  curricular  de  la Tecnicatura  Superior  en Bibliotecología, de acuerdo con lo que establece el Acuerdo Marco de las Tecnicaturas  Superiores  Sociales y Humanísticas (</w:t>
      </w:r>
      <w:proofErr w:type="spellStart"/>
      <w:r>
        <w:rPr>
          <w:rFonts w:ascii="Trebuchet MS" w:hAnsi="Trebuchet MS" w:cs="Trebuchet MS"/>
          <w:kern w:val="1"/>
          <w:sz w:val="20"/>
          <w:szCs w:val="20"/>
          <w:lang w:val="es-ES"/>
        </w:rPr>
        <w:t>TSSyH</w:t>
      </w:r>
      <w:proofErr w:type="spellEnd"/>
      <w:r>
        <w:rPr>
          <w:rFonts w:ascii="Trebuchet MS" w:hAnsi="Trebuchet MS" w:cs="Trebuchet MS"/>
          <w:kern w:val="1"/>
          <w:sz w:val="20"/>
          <w:szCs w:val="20"/>
          <w:lang w:val="es-ES"/>
        </w:rPr>
        <w:t>). Este documento aprobado por el Consejo Federal de Educación (CFE), se constituye en el marco de referencia necesario para la  estructuración  de  las  ofertas  formativas  del  campo de la Bibliotecología que pretendan para sí el reconocimiento de validez nacional por parte del Ministerio de</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Educación.</w:t>
      </w:r>
    </w:p>
    <w:p w14:paraId="64C07AD1"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mismo adopta las orientaciones estratégicas definidas para la Educación Superior Técnica Social y Humanística, que son:  vinculación  con  el  mundo  del  trabajo, desarrollo socio cultural y </w:t>
      </w:r>
      <w:proofErr w:type="spellStart"/>
      <w:r>
        <w:rPr>
          <w:rFonts w:ascii="Trebuchet MS" w:hAnsi="Trebuchet MS" w:cs="Trebuchet MS"/>
          <w:kern w:val="1"/>
          <w:sz w:val="20"/>
          <w:szCs w:val="20"/>
          <w:lang w:val="es-ES"/>
        </w:rPr>
        <w:t>resignificación</w:t>
      </w:r>
      <w:proofErr w:type="spellEnd"/>
      <w:r>
        <w:rPr>
          <w:rFonts w:ascii="Trebuchet MS" w:hAnsi="Trebuchet MS" w:cs="Trebuchet MS"/>
          <w:kern w:val="1"/>
          <w:sz w:val="20"/>
          <w:szCs w:val="20"/>
          <w:lang w:val="es-ES"/>
        </w:rPr>
        <w:t xml:space="preserve">  del rol del Estado. Se organiza a través de los siguientes componentes: justificación de la propuesta curricular, perfil formativo, perfil profesional, base curricular y alcances del</w:t>
      </w:r>
      <w:r>
        <w:rPr>
          <w:rFonts w:ascii="Trebuchet MS" w:hAnsi="Trebuchet MS" w:cs="Trebuchet MS"/>
          <w:spacing w:val="-18"/>
          <w:kern w:val="1"/>
          <w:sz w:val="20"/>
          <w:szCs w:val="20"/>
          <w:lang w:val="es-ES"/>
        </w:rPr>
        <w:t xml:space="preserve"> </w:t>
      </w:r>
      <w:r>
        <w:rPr>
          <w:rFonts w:ascii="Trebuchet MS" w:hAnsi="Trebuchet MS" w:cs="Trebuchet MS"/>
          <w:kern w:val="1"/>
          <w:sz w:val="20"/>
          <w:szCs w:val="20"/>
          <w:lang w:val="es-ES"/>
        </w:rPr>
        <w:t>título.</w:t>
      </w:r>
    </w:p>
    <w:p w14:paraId="47349092" w14:textId="77777777" w:rsidR="001E626D" w:rsidRDefault="001E626D" w:rsidP="001E626D">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La justificación de la propuesta curricular consiste en fundamentar la conveniencia y relevancia  del  proyecto de carrera. Es decir,  se  deben  explicitar  las  necesidades sociales  a  las  que  debe  dar  respuesta una determinada oferta formativa, y en consecuencia, el futuro</w:t>
      </w:r>
      <w:r>
        <w:rPr>
          <w:rFonts w:ascii="Trebuchet MS" w:hAnsi="Trebuchet MS" w:cs="Trebuchet MS"/>
          <w:spacing w:val="-15"/>
          <w:kern w:val="1"/>
          <w:sz w:val="20"/>
          <w:szCs w:val="20"/>
          <w:lang w:val="es-ES"/>
        </w:rPr>
        <w:t xml:space="preserve"> </w:t>
      </w:r>
      <w:r>
        <w:rPr>
          <w:rFonts w:ascii="Trebuchet MS" w:hAnsi="Trebuchet MS" w:cs="Trebuchet MS"/>
          <w:kern w:val="1"/>
          <w:sz w:val="20"/>
          <w:szCs w:val="20"/>
          <w:lang w:val="es-ES"/>
        </w:rPr>
        <w:t>egresado.</w:t>
      </w:r>
    </w:p>
    <w:p w14:paraId="469B196A"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El perfil formativo  da  cuenta  de  los  sentidos  a  ser  alcanzados  en  el  marco  de  los diferentes  procesos de enseñanza y aprendizaje que se desarrollan en la</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tecnicatura.</w:t>
      </w:r>
    </w:p>
    <w:p w14:paraId="472AD252"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Alude a los saberes que el egresado deberá adquirir como andamiaje constitutivo de esos propósitos.</w:t>
      </w:r>
    </w:p>
    <w:p w14:paraId="50D37352" w14:textId="77777777" w:rsidR="001E626D" w:rsidRDefault="001E626D" w:rsidP="001E626D">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p>
    <w:p w14:paraId="5AFC0154"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10CBECFA"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La construcción y desarrollo del perfil formativo se realizan sobre la base  de  la  justificación de la  propuesta curricular, y con referencia al perfil profesional. El mismo debe expresar: las áreas socio- ocupacionales a partir de las cuales se define la orientación de la tecnicatura, los procesos científicos y tecnológicos que se desarrollan en  las  mismas,  y  las  características  de  intervención  del  técnico  superior en los mencionados procesos científicos y tecnológicos. Asimismo, debe expresar: las áreas socio- culturales sobre las que se define este  nivel  del  sistema  educativo  y  las  características de la participación ciudadana del egresado en los diferentes procesos culturales de construcción</w:t>
      </w:r>
      <w:r>
        <w:rPr>
          <w:rFonts w:ascii="Trebuchet MS" w:hAnsi="Trebuchet MS" w:cs="Trebuchet MS"/>
          <w:spacing w:val="-26"/>
          <w:kern w:val="1"/>
          <w:sz w:val="20"/>
          <w:szCs w:val="20"/>
          <w:lang w:val="es-ES"/>
        </w:rPr>
        <w:t xml:space="preserve"> </w:t>
      </w:r>
      <w:r>
        <w:rPr>
          <w:rFonts w:ascii="Trebuchet MS" w:hAnsi="Trebuchet MS" w:cs="Trebuchet MS"/>
          <w:kern w:val="1"/>
          <w:sz w:val="20"/>
          <w:szCs w:val="20"/>
          <w:lang w:val="es-ES"/>
        </w:rPr>
        <w:t>democrática.</w:t>
      </w:r>
    </w:p>
    <w:p w14:paraId="7A4EF727"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El perfil profesional, en tanto referencia para el perfil formativo, expresa el conjunto de realizaciones profesionales que una persona hace efectivas en las diversas situaciones de trabajo a las que puede enfrentarse en el dominio de  su  área  ocupacional.  Es  decir,  el  conjunto  de  los  desempeños  de  un  área ocupacional delimitada, tomando en cuenta los conocimientos, habilidades, destrezas, valores y actitudes profesionales en distintas posiciones</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ocupacionales.</w:t>
      </w:r>
    </w:p>
    <w:p w14:paraId="426C862F"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Las bases curriculares constituyen el conjunto de criterios que  caracterizan  la  propuesta  de  una  formación en el marco de la Educación Superior Técnica Social y</w:t>
      </w:r>
      <w:r>
        <w:rPr>
          <w:rFonts w:ascii="Trebuchet MS" w:hAnsi="Trebuchet MS" w:cs="Trebuchet MS"/>
          <w:spacing w:val="39"/>
          <w:kern w:val="1"/>
          <w:sz w:val="20"/>
          <w:szCs w:val="20"/>
          <w:lang w:val="es-ES"/>
        </w:rPr>
        <w:t xml:space="preserve"> </w:t>
      </w:r>
      <w:r>
        <w:rPr>
          <w:rFonts w:ascii="Trebuchet MS" w:hAnsi="Trebuchet MS" w:cs="Trebuchet MS"/>
          <w:kern w:val="1"/>
          <w:sz w:val="20"/>
          <w:szCs w:val="20"/>
          <w:lang w:val="es-ES"/>
        </w:rPr>
        <w:t>Humanística.</w:t>
      </w:r>
    </w:p>
    <w:p w14:paraId="58648C05"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La misma  está  organizada  por  los  siguientes  campos  de  formación:  general,  de  fundamento,  específico y de la práctica </w:t>
      </w:r>
      <w:proofErr w:type="spellStart"/>
      <w:r>
        <w:rPr>
          <w:rFonts w:ascii="Trebuchet MS" w:hAnsi="Trebuchet MS" w:cs="Trebuchet MS"/>
          <w:kern w:val="1"/>
          <w:sz w:val="20"/>
          <w:szCs w:val="20"/>
          <w:lang w:val="es-ES"/>
        </w:rPr>
        <w:t>profesionalizante</w:t>
      </w:r>
      <w:proofErr w:type="spellEnd"/>
      <w:r>
        <w:rPr>
          <w:rFonts w:ascii="Trebuchet MS" w:hAnsi="Trebuchet MS" w:cs="Trebuchet MS"/>
          <w:kern w:val="1"/>
          <w:sz w:val="20"/>
          <w:szCs w:val="20"/>
          <w:lang w:val="es-ES"/>
        </w:rPr>
        <w:t>. En este nivel de  definición  curricular, los campos de  formación están constituidos por bloques que organizan los contenidos. Éstos no constituyen en sí mismos espacios</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curriculares.</w:t>
      </w:r>
    </w:p>
    <w:p w14:paraId="245C7894"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Los alcances del  título  aluden  a  las  actividades  profesionales  que  el  título  en  cuestión acredita, que  el poseedor del mismo está capacitado a</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realizar.</w:t>
      </w:r>
    </w:p>
    <w:p w14:paraId="0A8A9AAA"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Este documento es el resultado de la concertación alcanzada en el  seno  de  la  denominada mesa  consultiva, constituida por representantes de los ámbitos formativo, laboral y académico-científico relacionados con la orientación de la carrera. La misma participa  en  la  construcción   del  documento,  en el marco de las acciones político estratégicas para promover la integración  entre  los  procesos  de  formación y de ejercicio</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profesional.</w:t>
      </w:r>
    </w:p>
    <w:p w14:paraId="025C1785" w14:textId="77777777" w:rsidR="001E626D" w:rsidRDefault="001E626D" w:rsidP="001E626D">
      <w:pPr>
        <w:widowControl w:val="0"/>
        <w:autoSpaceDE w:val="0"/>
        <w:autoSpaceDN w:val="0"/>
        <w:adjustRightInd w:val="0"/>
        <w:spacing w:before="4" w:after="0" w:line="240" w:lineRule="auto"/>
        <w:ind w:right="-1"/>
        <w:rPr>
          <w:rFonts w:ascii="Times New Roman" w:hAnsi="Times New Roman" w:cs="Times New Roman"/>
          <w:kern w:val="1"/>
          <w:sz w:val="17"/>
          <w:szCs w:val="17"/>
          <w:lang w:val="es-ES"/>
        </w:rPr>
      </w:pPr>
    </w:p>
    <w:p w14:paraId="21FEFFCB" w14:textId="77777777" w:rsidR="001E626D" w:rsidRDefault="001E626D" w:rsidP="001E626D">
      <w:pPr>
        <w:widowControl w:val="0"/>
        <w:autoSpaceDE w:val="0"/>
        <w:autoSpaceDN w:val="0"/>
        <w:adjustRightInd w:val="0"/>
        <w:spacing w:before="10" w:after="0" w:line="240" w:lineRule="auto"/>
        <w:ind w:right="-1"/>
        <w:rPr>
          <w:rFonts w:ascii="Times New Roman" w:hAnsi="Times New Roman" w:cs="Times New Roman"/>
          <w:kern w:val="1"/>
          <w:sz w:val="7"/>
          <w:szCs w:val="7"/>
          <w:lang w:val="es-ES"/>
        </w:rPr>
      </w:pPr>
    </w:p>
    <w:p w14:paraId="4EA7C43F" w14:textId="77777777" w:rsidR="001E626D" w:rsidRDefault="001E626D" w:rsidP="001E626D">
      <w:pPr>
        <w:widowControl w:val="0"/>
        <w:autoSpaceDE w:val="0"/>
        <w:autoSpaceDN w:val="0"/>
        <w:adjustRightInd w:val="0"/>
        <w:spacing w:before="10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Durante la segunda mitad de  los  ‘90,  la  cuestión  de  la  seguridad  emergió  en  nuestro país como un  tema político central capaz de poner en juego la capacidad del Estado de cumplir con algunas de las funciones que le son propias, tales como la resolución de conflictos, la promoción de la convivencia ciudadana, la prevención del delito y la reducción de la violencia, entre otros. La emergencia de esta cuestión en la agenda  pública  y  como  tema  de  preocupación  social  no  es  auto-evidente  y  es  resultado de procesos con múltiples causas. Estas son complejas y aún objeto de un debate más bien incipiente en los ámbitos académicos y políticos de nuestro país. En el ámbito criminológico  internacional, en cambio, existe cierto consenso respecto de  que  cualquier  conjunto  de  actividades  delictivas,  así  como sus modificaciones cuantitativas y cualitativas son producto de la vinculación de tres</w:t>
      </w:r>
      <w:r>
        <w:rPr>
          <w:rFonts w:ascii="Trebuchet MS" w:hAnsi="Trebuchet MS" w:cs="Trebuchet MS"/>
          <w:spacing w:val="53"/>
          <w:kern w:val="1"/>
          <w:sz w:val="20"/>
          <w:szCs w:val="20"/>
          <w:lang w:val="es-ES"/>
        </w:rPr>
        <w:t xml:space="preserve"> </w:t>
      </w:r>
      <w:r>
        <w:rPr>
          <w:rFonts w:ascii="Trebuchet MS" w:hAnsi="Trebuchet MS" w:cs="Trebuchet MS"/>
          <w:kern w:val="1"/>
          <w:sz w:val="20"/>
          <w:szCs w:val="20"/>
          <w:lang w:val="es-ES"/>
        </w:rPr>
        <w:t>conjuntos</w:t>
      </w:r>
    </w:p>
    <w:p w14:paraId="152089E5" w14:textId="77777777" w:rsidR="001E626D" w:rsidRDefault="001E626D" w:rsidP="001E626D">
      <w:pPr>
        <w:widowControl w:val="0"/>
        <w:autoSpaceDE w:val="0"/>
        <w:autoSpaceDN w:val="0"/>
        <w:adjustRightInd w:val="0"/>
        <w:spacing w:before="90" w:after="0" w:line="240" w:lineRule="auto"/>
        <w:ind w:right="-1"/>
        <w:jc w:val="both"/>
        <w:rPr>
          <w:rFonts w:ascii="Times New Roman" w:hAnsi="Times New Roman" w:cs="Times New Roman"/>
          <w:kern w:val="1"/>
          <w:sz w:val="20"/>
          <w:szCs w:val="20"/>
          <w:lang w:val="es-ES"/>
        </w:rPr>
      </w:pPr>
      <w:r>
        <w:rPr>
          <w:rFonts w:ascii="Trebuchet MS" w:hAnsi="Trebuchet MS" w:cs="Trebuchet MS"/>
          <w:kern w:val="1"/>
          <w:sz w:val="20"/>
          <w:szCs w:val="20"/>
          <w:lang w:val="es-ES"/>
        </w:rPr>
        <w:lastRenderedPageBreak/>
        <w:t>de procesos interdependientes con complejidades, especificidades y escalas propias, por lo que es posible transponer estos desarrollos para comprender el fenómeno en nuestro país.</w:t>
      </w:r>
      <w:r>
        <w:rPr>
          <w:rFonts w:ascii="Trebuchet MS" w:hAnsi="Trebuchet MS" w:cs="Trebuchet MS"/>
          <w:kern w:val="1"/>
          <w:sz w:val="20"/>
          <w:szCs w:val="20"/>
          <w:vertAlign w:val="superscript"/>
          <w:lang w:val="es-ES"/>
        </w:rPr>
        <w:t>1</w:t>
      </w:r>
    </w:p>
    <w:p w14:paraId="1C56C3FA"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Primero, el conjunto de procesos  sociales  (económicos,  culturales  y  políticos)  por  los  cuales  se acumulan condiciones de posibilidad a resultas de las cuales ciertos sujetos quedan situados como  potenciales infractores de la ley penal. Segundo, la conformación de estructuras  de  oportunidades  delictivas que  permiten  que  determinadas ilegalidades y formas de victimización (y no otras) sean llevadas a cabo por los potenciales infractores socialmente producidos. Tercero, finalmente el desarrollo de la interacción existente entre esos dos fenómenos  y  las  respuestas  de  las  agencias  supuestamente dedicadas a prevenirlos o controlarlos y las reacciones de otros actores sociales. Entre estas reacciones tienen particular relevancia las representaciones en los medios masivos de comunicación  tanto  del fenómeno delictivo en sí como del fenómeno de las respuestas y reacciones al</w:t>
      </w:r>
      <w:r>
        <w:rPr>
          <w:rFonts w:ascii="Trebuchet MS" w:hAnsi="Trebuchet MS" w:cs="Trebuchet MS"/>
          <w:spacing w:val="-17"/>
          <w:kern w:val="1"/>
          <w:sz w:val="20"/>
          <w:szCs w:val="20"/>
          <w:lang w:val="es-ES"/>
        </w:rPr>
        <w:t xml:space="preserve"> </w:t>
      </w:r>
      <w:r>
        <w:rPr>
          <w:rFonts w:ascii="Trebuchet MS" w:hAnsi="Trebuchet MS" w:cs="Trebuchet MS"/>
          <w:kern w:val="1"/>
          <w:sz w:val="20"/>
          <w:szCs w:val="20"/>
          <w:lang w:val="es-ES"/>
        </w:rPr>
        <w:t>mismo.</w:t>
      </w:r>
    </w:p>
    <w:p w14:paraId="47A9009F"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relación a los procesos de producción social de potenciales  infractores  y  víctimas  han  tenido  influencia significativa varias cuestiones.  Por  una  parte,  los  procesos  muy  intensos  de  empobrecimiento, desafiliación y  aumento  de  la  inequidad  económica y de acceso a bienes sociales  (como el empleo, la salud, la educación, la vivienda, etc.) y de consumo. Por otro, la desarticulación del tejido social, las crisis en los sistemas de  participación  política  y  un  creciente  individualismo  producto  de los cambios culturales, todos ellos “agudizados” en la década de los</w:t>
      </w:r>
      <w:r>
        <w:rPr>
          <w:rFonts w:ascii="Trebuchet MS" w:hAnsi="Trebuchet MS" w:cs="Trebuchet MS"/>
          <w:spacing w:val="-17"/>
          <w:kern w:val="1"/>
          <w:sz w:val="20"/>
          <w:szCs w:val="20"/>
          <w:lang w:val="es-ES"/>
        </w:rPr>
        <w:t xml:space="preserve"> </w:t>
      </w:r>
      <w:r>
        <w:rPr>
          <w:rFonts w:ascii="Trebuchet MS" w:hAnsi="Trebuchet MS" w:cs="Trebuchet MS"/>
          <w:kern w:val="1"/>
          <w:sz w:val="20"/>
          <w:szCs w:val="20"/>
          <w:lang w:val="es-ES"/>
        </w:rPr>
        <w:t>90.</w:t>
      </w:r>
    </w:p>
    <w:p w14:paraId="3989B372" w14:textId="77777777" w:rsidR="001E626D" w:rsidRDefault="001E626D" w:rsidP="001E626D">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r>
        <w:rPr>
          <w:rFonts w:ascii="Trebuchet MS" w:hAnsi="Trebuchet MS" w:cs="Trebuchet MS"/>
          <w:kern w:val="1"/>
          <w:sz w:val="20"/>
          <w:szCs w:val="20"/>
          <w:lang w:val="es-ES"/>
        </w:rPr>
        <w:t>En lo referido a las estructuras de oportunidades delictivas, durante este período se evidencia el agravamiento de la criminalidad de los  poderosos  (delitos  complejos,  criminalidad  económica,  corrupción, crimen organizado) ante la inercia, impotencia y connivencia de las agencias estatales encargadas de su control, dando lugar a una mayor complejidad de las modalidades y organizaciones delictivas que, a su vez,  generan  estructuras  de  oportunidades  para  las  modalidades  más  simples  de  las que se nutren (como el delito</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callejero).</w:t>
      </w:r>
      <w:r>
        <w:rPr>
          <w:rFonts w:ascii="Trebuchet MS" w:hAnsi="Trebuchet MS" w:cs="Trebuchet MS"/>
          <w:kern w:val="1"/>
          <w:sz w:val="20"/>
          <w:szCs w:val="20"/>
          <w:vertAlign w:val="superscript"/>
          <w:lang w:val="es-ES"/>
        </w:rPr>
        <w:t>2</w:t>
      </w:r>
    </w:p>
    <w:p w14:paraId="72B5F487" w14:textId="77777777" w:rsidR="001E626D" w:rsidRDefault="001E626D" w:rsidP="001E626D">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p>
    <w:p w14:paraId="4972D042"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4AC5F7F"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No debe perderse de vista que la totalidad de los componentes del fenómeno criminal en sí no son un dato dado de antemano sino que se engendran en las propias interacciones con las mismas respuestas  o  reacciones de distintos actores supuestamente tendientes a prevenirlo, controlarlo  o  protegerse  del  mismo. En este sentido, la  sobre-representación  de  hombres  jóvenes  pobres  residentes  en  las  áreas  más degradadas  de  las  ciudades  como  autores  de  delitos  contra  la  propiedad  (con  distintos  grados  de violencia) es tanto producto  del  funcionamiento  selectivo  de  las  agencias  del  sistema  penal  como de tratarse de sujetos que sufren las tensiones materiales y culturales más  intensas,  y  residen  en  contextos donde han emergido estructuras de oportunidades  criminales  más  bien  precarias  o  donde  existe acceso a los niveles menos calificados y más vulnerables de economías delictivas</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complejas.</w:t>
      </w:r>
    </w:p>
    <w:p w14:paraId="73D87E13"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Por su  parte,  las  interacciones  entre  los  infractores  socialmente  producidos  y  las  agencias  del  sistema penal y otros actores que reaccionan a las infracciones de los primeros no se resuelven en un momento dado sino que tienen un desarrollo temporal,  que  ha  ido  modificando  (en  general  amplificando) las acciones de unos y las reacciones de los</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otros.</w:t>
      </w:r>
    </w:p>
    <w:p w14:paraId="5369912B"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A su vez, tanto el delito y sus causas como las reacciones que en torno a éste se producen, son objeto de diversas formas de interpretación y representación en los medios masivos de comunicación. Estas representaciones, si bien en algunos casos suelen esclarecer los fenómenos representados, en</w:t>
      </w:r>
      <w:r>
        <w:rPr>
          <w:rFonts w:ascii="Trebuchet MS" w:hAnsi="Trebuchet MS" w:cs="Trebuchet MS"/>
          <w:spacing w:val="52"/>
          <w:kern w:val="1"/>
          <w:sz w:val="20"/>
          <w:szCs w:val="20"/>
          <w:lang w:val="es-ES"/>
        </w:rPr>
        <w:t xml:space="preserve"> </w:t>
      </w:r>
      <w:r>
        <w:rPr>
          <w:rFonts w:ascii="Trebuchet MS" w:hAnsi="Trebuchet MS" w:cs="Trebuchet MS"/>
          <w:kern w:val="1"/>
          <w:sz w:val="20"/>
          <w:szCs w:val="20"/>
          <w:lang w:val="es-ES"/>
        </w:rPr>
        <w:t>muchos</w:t>
      </w:r>
    </w:p>
    <w:p w14:paraId="13F2F89D" w14:textId="77777777" w:rsidR="001E626D" w:rsidRDefault="001E626D" w:rsidP="001E626D">
      <w:pPr>
        <w:widowControl w:val="0"/>
        <w:autoSpaceDE w:val="0"/>
        <w:autoSpaceDN w:val="0"/>
        <w:adjustRightInd w:val="0"/>
        <w:spacing w:before="10" w:after="0" w:line="240" w:lineRule="auto"/>
        <w:ind w:right="-1"/>
        <w:rPr>
          <w:rFonts w:ascii="Times New Roman" w:hAnsi="Times New Roman" w:cs="Times New Roman"/>
          <w:kern w:val="1"/>
          <w:sz w:val="24"/>
          <w:szCs w:val="24"/>
          <w:lang w:val="es-ES"/>
        </w:rPr>
      </w:pPr>
    </w:p>
    <w:p w14:paraId="6B385847" w14:textId="77777777" w:rsidR="001E626D" w:rsidRDefault="001E626D" w:rsidP="001E626D">
      <w:pPr>
        <w:widowControl w:val="0"/>
        <w:autoSpaceDE w:val="0"/>
        <w:autoSpaceDN w:val="0"/>
        <w:adjustRightInd w:val="0"/>
        <w:spacing w:before="70" w:after="0" w:line="240" w:lineRule="auto"/>
        <w:ind w:right="-1"/>
        <w:jc w:val="both"/>
        <w:rPr>
          <w:rFonts w:ascii="Times New Roman" w:hAnsi="Times New Roman" w:cs="Times New Roman"/>
          <w:kern w:val="1"/>
          <w:sz w:val="20"/>
          <w:szCs w:val="20"/>
          <w:lang w:val="es-ES"/>
        </w:rPr>
      </w:pPr>
      <w:r>
        <w:rPr>
          <w:rFonts w:ascii="Times New Roman" w:hAnsi="Times New Roman" w:cs="Times New Roman"/>
          <w:kern w:val="1"/>
          <w:sz w:val="18"/>
          <w:szCs w:val="18"/>
          <w:vertAlign w:val="superscript"/>
          <w:lang w:val="es-ES"/>
        </w:rPr>
        <w:t>1</w:t>
      </w:r>
      <w:r>
        <w:rPr>
          <w:rFonts w:ascii="Times New Roman" w:hAnsi="Times New Roman" w:cs="Times New Roman"/>
          <w:kern w:val="1"/>
          <w:sz w:val="18"/>
          <w:szCs w:val="18"/>
          <w:lang w:val="es-ES"/>
        </w:rPr>
        <w:t xml:space="preserve"> </w:t>
      </w:r>
      <w:r>
        <w:rPr>
          <w:rFonts w:ascii="Trebuchet MS" w:hAnsi="Trebuchet MS" w:cs="Trebuchet MS"/>
          <w:kern w:val="1"/>
          <w:sz w:val="18"/>
          <w:szCs w:val="18"/>
          <w:lang w:val="es-ES"/>
        </w:rPr>
        <w:t>La especificidad del fenómeno no se limita a los ámbitos nacionales, sino que en un mismo país  tiene especificidad  local e inclusive territorial dentro de una misma ciudad, tanto en lo que hace al contexto social inmediato en que se desarrolla como a la familia de delitos de que se trate. Esto obliga a utilizar y transponer con precaución las  herramientas analíticas necesarias para  comprender el fenómeno. Por eso, para evitar las generalizaciones sociológicas al utilizar teorías e investigaciones desarrolladas en otros contextos sociales debe prestarse atención a la manera en la que las variables generales  del  fenómeno  se  articulan  de  manera  singular  en  relación  a  variables  tales  como  (sub) culturas de los grupos involucrados, etarias, de clase, étnicas, de género, geográficas, urbanísticas, etc. y en períodos históricos y contextos económicos y políticos determinados. Esto no implica oponerse a las generalizaciones empíricas sino que las generalizaciones son sólo posibles en el marco de órdenes sociales  particulares  referidos  a  grupos también particulares y que las teorías encuentran su resolución en sociedades  y  ámbitos  territoriales  específicos. Y esto es incluso  así  para  cada  tipo  de  delito,  por  lo  que  en  cualquier  caso  es  necesario  analizar  por tipos de delitos, el desarrollo en el tiempo de las acciones y definiciones de los infractores en su interacción con las reacciones y definiciones de los agentes de control, ambas en su vinculación con los contextos sociales en las que acontecen. Es con estas precauciones metodológicas que deben leerse las tendencias aquí</w:t>
      </w:r>
      <w:r>
        <w:rPr>
          <w:rFonts w:ascii="Trebuchet MS" w:hAnsi="Trebuchet MS" w:cs="Trebuchet MS"/>
          <w:spacing w:val="-22"/>
          <w:kern w:val="1"/>
          <w:sz w:val="18"/>
          <w:szCs w:val="18"/>
          <w:lang w:val="es-ES"/>
        </w:rPr>
        <w:t xml:space="preserve"> </w:t>
      </w:r>
      <w:r>
        <w:rPr>
          <w:rFonts w:ascii="Trebuchet MS" w:hAnsi="Trebuchet MS" w:cs="Trebuchet MS"/>
          <w:kern w:val="1"/>
          <w:sz w:val="18"/>
          <w:szCs w:val="18"/>
          <w:lang w:val="es-ES"/>
        </w:rPr>
        <w:t>presentadas</w:t>
      </w:r>
      <w:r>
        <w:rPr>
          <w:rFonts w:ascii="Times New Roman" w:hAnsi="Times New Roman" w:cs="Times New Roman"/>
          <w:kern w:val="1"/>
          <w:sz w:val="20"/>
          <w:szCs w:val="20"/>
          <w:lang w:val="es-ES"/>
        </w:rPr>
        <w:t>.</w:t>
      </w:r>
    </w:p>
    <w:p w14:paraId="6B9F934D" w14:textId="77777777" w:rsidR="001E626D" w:rsidRDefault="001E626D" w:rsidP="001E626D">
      <w:pPr>
        <w:widowControl w:val="0"/>
        <w:autoSpaceDE w:val="0"/>
        <w:autoSpaceDN w:val="0"/>
        <w:adjustRightInd w:val="0"/>
        <w:spacing w:before="22" w:after="0" w:line="240" w:lineRule="auto"/>
        <w:ind w:right="-1"/>
        <w:jc w:val="both"/>
        <w:rPr>
          <w:rFonts w:ascii="Trebuchet MS" w:hAnsi="Trebuchet MS" w:cs="Trebuchet MS"/>
          <w:kern w:val="1"/>
          <w:sz w:val="18"/>
          <w:szCs w:val="18"/>
          <w:lang w:val="es-ES"/>
        </w:rPr>
      </w:pPr>
      <w:r>
        <w:rPr>
          <w:rFonts w:ascii="Times New Roman" w:hAnsi="Times New Roman" w:cs="Times New Roman"/>
          <w:kern w:val="1"/>
          <w:sz w:val="18"/>
          <w:szCs w:val="18"/>
          <w:vertAlign w:val="superscript"/>
          <w:lang w:val="es-ES"/>
        </w:rPr>
        <w:t>2</w:t>
      </w:r>
      <w:r>
        <w:rPr>
          <w:rFonts w:ascii="Times New Roman" w:hAnsi="Times New Roman" w:cs="Times New Roman"/>
          <w:kern w:val="1"/>
          <w:sz w:val="18"/>
          <w:szCs w:val="18"/>
          <w:lang w:val="es-ES"/>
        </w:rPr>
        <w:t xml:space="preserve"> </w:t>
      </w:r>
      <w:r>
        <w:rPr>
          <w:rFonts w:ascii="Trebuchet MS" w:hAnsi="Trebuchet MS" w:cs="Trebuchet MS"/>
          <w:kern w:val="1"/>
          <w:sz w:val="18"/>
          <w:szCs w:val="18"/>
          <w:lang w:val="es-ES"/>
        </w:rPr>
        <w:t xml:space="preserve">No existe criminalidad de los débiles (por ej., robos cometidos por jóvenes en una situación de extrema vulnerabilidad contra víctimas más o  menos  vulnerables)  como  tampoco  criminalidad  de los poderosos (por ej. contrabando de  </w:t>
      </w:r>
      <w:r>
        <w:rPr>
          <w:rFonts w:ascii="Trebuchet MS" w:hAnsi="Trebuchet MS" w:cs="Trebuchet MS"/>
          <w:kern w:val="1"/>
          <w:sz w:val="18"/>
          <w:szCs w:val="18"/>
          <w:lang w:val="es-ES"/>
        </w:rPr>
        <w:lastRenderedPageBreak/>
        <w:t>armas o drogas o trata de personas) sin el sustento de  una  estructura  de  oportunidades  delictivas  que  las  posibilite  y sin la producción social de potenciales infractores y víctimas. Más aún, hay estrechas vinculaciones entre las  estructuras de  oportunidades  que  propician  la  criminalidad  de  los  poderosos  y  las  que  dan  lugar  a  la criminalidad de los</w:t>
      </w:r>
      <w:r>
        <w:rPr>
          <w:rFonts w:ascii="Trebuchet MS" w:hAnsi="Trebuchet MS" w:cs="Trebuchet MS"/>
          <w:spacing w:val="-3"/>
          <w:kern w:val="1"/>
          <w:sz w:val="18"/>
          <w:szCs w:val="18"/>
          <w:lang w:val="es-ES"/>
        </w:rPr>
        <w:t xml:space="preserve"> </w:t>
      </w:r>
      <w:r>
        <w:rPr>
          <w:rFonts w:ascii="Trebuchet MS" w:hAnsi="Trebuchet MS" w:cs="Trebuchet MS"/>
          <w:kern w:val="1"/>
          <w:sz w:val="18"/>
          <w:szCs w:val="18"/>
          <w:lang w:val="es-ES"/>
        </w:rPr>
        <w:t>débiles</w:t>
      </w:r>
    </w:p>
    <w:p w14:paraId="63E2E662" w14:textId="77777777" w:rsidR="001E626D" w:rsidRDefault="001E626D" w:rsidP="001E626D">
      <w:pPr>
        <w:widowControl w:val="0"/>
        <w:autoSpaceDE w:val="0"/>
        <w:autoSpaceDN w:val="0"/>
        <w:adjustRightInd w:val="0"/>
        <w:spacing w:before="9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otros los mistifican o sobredimensionan, generando climas que propician reacciones inapropiadas y contraproducentes por parte de los mecanismos de control (con la  consiguiente  amplificación  del  problema) y una sensación de temor que, para buena parte de la  sociedad,  es  desproporcionada  en relación al riesgo de victimización efectivo en que se</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encuentra.</w:t>
      </w:r>
    </w:p>
    <w:p w14:paraId="12AD2FB8"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este escenario, de manera gradual y superpuesta con el aumento de la criminalidad, comenzó a consolidarse en  nuestro  país  una  tendencia  -observable  también  en  otras  sociedades-  consistente  en  la aparición de nuevos actores, gubernamentales y no gubernamentales, con voluntad de participar en los procesos de producción de seguridad ciudadana.</w:t>
      </w:r>
      <w:r>
        <w:rPr>
          <w:rFonts w:ascii="Trebuchet MS" w:hAnsi="Trebuchet MS" w:cs="Trebuchet MS"/>
          <w:kern w:val="1"/>
          <w:sz w:val="20"/>
          <w:szCs w:val="20"/>
          <w:vertAlign w:val="superscript"/>
          <w:lang w:val="es-ES"/>
        </w:rPr>
        <w:t>3</w:t>
      </w:r>
      <w:r>
        <w:rPr>
          <w:rFonts w:ascii="Trebuchet MS" w:hAnsi="Trebuchet MS" w:cs="Trebuchet MS"/>
          <w:kern w:val="1"/>
          <w:sz w:val="20"/>
          <w:szCs w:val="20"/>
          <w:lang w:val="es-ES"/>
        </w:rPr>
        <w:t xml:space="preserve"> Esta  tendencia,  contradictoria  y  volátil  en  tanto  convive con procesos de inflación de la legislación penal y de las respuestas punitivas y coercitivas, es conocida como “pluralización” o “multiplicación” de actores en el campo  de  la  seguridad.  La  consolidación de esta tendencia plantea un conjunto de nuevas oportunidades, en  tanto  involucra  a  actores que promueven nuevas finalidades, racionalidades y  modos  de  intervención.  Pero  también  plantea nuevos desafíos en términos de justicia, equidad y derechos humanos tanto a las agencias del  sistema penal, especialmente a la policía, como a las políticas públicas de seguridad en</w:t>
      </w:r>
      <w:r>
        <w:rPr>
          <w:rFonts w:ascii="Trebuchet MS" w:hAnsi="Trebuchet MS" w:cs="Trebuchet MS"/>
          <w:spacing w:val="-33"/>
          <w:kern w:val="1"/>
          <w:sz w:val="20"/>
          <w:szCs w:val="20"/>
          <w:lang w:val="es-ES"/>
        </w:rPr>
        <w:t xml:space="preserve"> </w:t>
      </w:r>
      <w:r>
        <w:rPr>
          <w:rFonts w:ascii="Trebuchet MS" w:hAnsi="Trebuchet MS" w:cs="Trebuchet MS"/>
          <w:kern w:val="1"/>
          <w:sz w:val="20"/>
          <w:szCs w:val="20"/>
          <w:lang w:val="es-ES"/>
        </w:rPr>
        <w:t>general.</w:t>
      </w:r>
    </w:p>
    <w:p w14:paraId="190C71D3" w14:textId="77777777" w:rsidR="001E626D" w:rsidRDefault="001E626D" w:rsidP="001E626D">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Coadyuvando a esta tendencia pueden identificarse una serie de fuerzas o fenómenos. Entre los de  incidencia más significativa se encuentra la reconfiguración del Estado en  Argentina,  iniciada  en  el  período 1976-83  e  intensificada  en  la  década  de  los  90.  Dicha  reconfiguración  resulta  de  la  alineación con los procesos de globalización y las tendencias a nivel regional e internacional, y la consiguiente promoción de políticas de desconcentración, desregulación,  descentralización  y  flexibilización. En definitiva,  se  trata  de  un  fuerte  corrimiento  del  Estado  en  la  esfera  pública  a  nivel nacional. Corrimiento que también se  evidenció  en  lo  que  hace  a  la  función  pública  de  promoción de la seguridad ciudadana, entendida como  parte  del  bienestar  común,  y  en  el  debilitamiento del rol de regulación estatal en el campo de la</w:t>
      </w:r>
      <w:r>
        <w:rPr>
          <w:rFonts w:ascii="Trebuchet MS" w:hAnsi="Trebuchet MS" w:cs="Trebuchet MS"/>
          <w:spacing w:val="43"/>
          <w:kern w:val="1"/>
          <w:sz w:val="20"/>
          <w:szCs w:val="20"/>
          <w:lang w:val="es-ES"/>
        </w:rPr>
        <w:t xml:space="preserve"> </w:t>
      </w:r>
      <w:r>
        <w:rPr>
          <w:rFonts w:ascii="Trebuchet MS" w:hAnsi="Trebuchet MS" w:cs="Trebuchet MS"/>
          <w:kern w:val="1"/>
          <w:sz w:val="20"/>
          <w:szCs w:val="20"/>
          <w:lang w:val="es-ES"/>
        </w:rPr>
        <w:t>seguridad.</w:t>
      </w:r>
    </w:p>
    <w:p w14:paraId="0D77662D" w14:textId="77777777" w:rsidR="001E626D" w:rsidRDefault="001E626D" w:rsidP="001E626D">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p>
    <w:p w14:paraId="38977A81"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26437C82" w14:textId="77777777" w:rsidR="001E626D" w:rsidRDefault="001E626D" w:rsidP="001E626D">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r>
        <w:rPr>
          <w:rFonts w:ascii="Trebuchet MS" w:hAnsi="Trebuchet MS" w:cs="Trebuchet MS"/>
          <w:kern w:val="1"/>
          <w:sz w:val="20"/>
          <w:szCs w:val="20"/>
          <w:lang w:val="es-ES"/>
        </w:rPr>
        <w:t>Igualmente significativa fue la  incidencia  del  aumento  cuantitativo  y  las  transformaciones  cualitativas de la violencia interpersonal y de los  delitos  contra  la  propiedad  en  las  grandes  ciudades  y  de  la  nueva  distribución  social  y  territorial  diferencial  de  la  victimización  resultante  de  los  mismos, durante la década del 90 y primeros años del 2000. Por un lado,  la  emergencia  de  niveles  de  victimización de los sectores medios y altos, no experimentados en períodos anteriores. Por otro, un  aumento diferencial intenso de  la  victimización  sufrida  por  los  sectores  populares,  agravada a su vez  por las intervenciones militarizadas, represivas y discriminatorias de las agencias del sistema</w:t>
      </w:r>
      <w:r>
        <w:rPr>
          <w:rFonts w:ascii="Trebuchet MS" w:hAnsi="Trebuchet MS" w:cs="Trebuchet MS"/>
          <w:spacing w:val="-15"/>
          <w:kern w:val="1"/>
          <w:sz w:val="20"/>
          <w:szCs w:val="20"/>
          <w:lang w:val="es-ES"/>
        </w:rPr>
        <w:t xml:space="preserve"> </w:t>
      </w:r>
      <w:r>
        <w:rPr>
          <w:rFonts w:ascii="Trebuchet MS" w:hAnsi="Trebuchet MS" w:cs="Trebuchet MS"/>
          <w:kern w:val="1"/>
          <w:sz w:val="20"/>
          <w:szCs w:val="20"/>
          <w:lang w:val="es-ES"/>
        </w:rPr>
        <w:t>penal</w:t>
      </w:r>
      <w:r>
        <w:rPr>
          <w:rFonts w:ascii="Trebuchet MS" w:hAnsi="Trebuchet MS" w:cs="Trebuchet MS"/>
          <w:kern w:val="1"/>
          <w:sz w:val="20"/>
          <w:szCs w:val="20"/>
          <w:vertAlign w:val="superscript"/>
          <w:lang w:val="es-ES"/>
        </w:rPr>
        <w:t>4</w:t>
      </w:r>
      <w:r>
        <w:rPr>
          <w:rFonts w:ascii="Times New Roman" w:hAnsi="Times New Roman" w:cs="Times New Roman"/>
          <w:kern w:val="1"/>
          <w:sz w:val="20"/>
          <w:szCs w:val="20"/>
          <w:lang w:val="es-ES"/>
        </w:rPr>
        <w:t>.</w:t>
      </w:r>
    </w:p>
    <w:p w14:paraId="060C524F"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lo referido al sistema penal, en la segunda mitad de la década del ’90, los cuestionamientos al rol, estrategias operativas, organización institucional, manejo y control democrático, de las fuerzas  de  seguridad y policiales propiciaron la implementación de  distintas  iniciativas  de  reforma  o  democratización de estas instituciones o, cuanto menos, de segmentos de las mismas (como por ej. mecanismos de control interno  y  formación).  La  emergencia  de  estas  iniciativas  es  atribuible tanto a  las crecientes dudas sobre la efectividad para producir seguridad de las estrategias policiales tradicionales como a los diversos cambios emergentes en el más amplio espectro de los procesos de democratización, impulsados inicialmente por los organismos de derechos humanos y las organizaciones de familiares de víctimas de violencia policial y, más recientemente, desde ámbitos</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estatales.</w:t>
      </w:r>
    </w:p>
    <w:p w14:paraId="21BE5454" w14:textId="77777777" w:rsidR="001E626D" w:rsidRDefault="001E626D" w:rsidP="001E626D">
      <w:pPr>
        <w:widowControl w:val="0"/>
        <w:autoSpaceDE w:val="0"/>
        <w:autoSpaceDN w:val="0"/>
        <w:adjustRightInd w:val="0"/>
        <w:spacing w:before="11" w:after="0" w:line="240" w:lineRule="auto"/>
        <w:ind w:right="-1"/>
        <w:rPr>
          <w:rFonts w:ascii="Times New Roman" w:hAnsi="Times New Roman" w:cs="Times New Roman"/>
          <w:kern w:val="1"/>
          <w:lang w:val="es-ES"/>
        </w:rPr>
      </w:pPr>
    </w:p>
    <w:p w14:paraId="1DB5D3C3" w14:textId="77777777" w:rsidR="001E626D" w:rsidRDefault="001E626D" w:rsidP="001E626D">
      <w:pPr>
        <w:widowControl w:val="0"/>
        <w:autoSpaceDE w:val="0"/>
        <w:autoSpaceDN w:val="0"/>
        <w:adjustRightInd w:val="0"/>
        <w:spacing w:before="72" w:after="0" w:line="240" w:lineRule="auto"/>
        <w:ind w:right="-1"/>
        <w:jc w:val="both"/>
        <w:rPr>
          <w:rFonts w:ascii="Trebuchet MS" w:hAnsi="Trebuchet MS" w:cs="Trebuchet MS"/>
          <w:kern w:val="1"/>
          <w:sz w:val="18"/>
          <w:szCs w:val="18"/>
          <w:lang w:val="es-ES"/>
        </w:rPr>
      </w:pPr>
      <w:r>
        <w:rPr>
          <w:rFonts w:ascii="Times New Roman" w:hAnsi="Times New Roman" w:cs="Times New Roman"/>
          <w:kern w:val="1"/>
          <w:sz w:val="18"/>
          <w:szCs w:val="18"/>
          <w:vertAlign w:val="superscript"/>
          <w:lang w:val="es-ES"/>
        </w:rPr>
        <w:t>3</w:t>
      </w:r>
      <w:r>
        <w:rPr>
          <w:rFonts w:ascii="Times New Roman" w:hAnsi="Times New Roman" w:cs="Times New Roman"/>
          <w:kern w:val="1"/>
          <w:sz w:val="18"/>
          <w:szCs w:val="18"/>
          <w:lang w:val="es-ES"/>
        </w:rPr>
        <w:t xml:space="preserve"> </w:t>
      </w:r>
      <w:r>
        <w:rPr>
          <w:rFonts w:ascii="Trebuchet MS" w:hAnsi="Trebuchet MS" w:cs="Trebuchet MS"/>
          <w:kern w:val="1"/>
          <w:sz w:val="18"/>
          <w:szCs w:val="18"/>
          <w:lang w:val="es-ES"/>
        </w:rPr>
        <w:t xml:space="preserve">En el contexto argentino la expresión más clara de pluralización, y la que en orden cronológico se manifiesta inicialmente, es la privatización de funciones de  seguridad  como  resultado de la expansión y diversificación de  servicios de la industria de la seguridad privada. En menor proporción y en un segundo momento, la promoción de estrategias de “seguridad comunitaria” o  que  apelan  a  un  actor  definido  como  “comunidad”,  expresan  la  tendencia de pluralización de actores. En un tercer momento, pueden identificarse iniciativas puntuales que,  fundadas en la </w:t>
      </w:r>
      <w:proofErr w:type="spellStart"/>
      <w:r>
        <w:rPr>
          <w:rFonts w:ascii="Trebuchet MS" w:hAnsi="Trebuchet MS" w:cs="Trebuchet MS"/>
          <w:kern w:val="1"/>
          <w:sz w:val="18"/>
          <w:szCs w:val="18"/>
          <w:lang w:val="es-ES"/>
        </w:rPr>
        <w:t>multi</w:t>
      </w:r>
      <w:proofErr w:type="spellEnd"/>
      <w:r>
        <w:rPr>
          <w:rFonts w:ascii="Trebuchet MS" w:hAnsi="Trebuchet MS" w:cs="Trebuchet MS"/>
          <w:kern w:val="1"/>
          <w:sz w:val="18"/>
          <w:szCs w:val="18"/>
          <w:lang w:val="es-ES"/>
        </w:rPr>
        <w:t xml:space="preserve">-causalidad del fenómeno delictivo, promueven estrategias de prevención integrada no punitivas, </w:t>
      </w:r>
      <w:proofErr w:type="spellStart"/>
      <w:r>
        <w:rPr>
          <w:rFonts w:ascii="Trebuchet MS" w:hAnsi="Trebuchet MS" w:cs="Trebuchet MS"/>
          <w:kern w:val="1"/>
          <w:sz w:val="18"/>
          <w:szCs w:val="18"/>
          <w:lang w:val="es-ES"/>
        </w:rPr>
        <w:t>multi-agenciales</w:t>
      </w:r>
      <w:proofErr w:type="spellEnd"/>
      <w:r>
        <w:rPr>
          <w:rFonts w:ascii="Trebuchet MS" w:hAnsi="Trebuchet MS" w:cs="Trebuchet MS"/>
          <w:kern w:val="1"/>
          <w:sz w:val="18"/>
          <w:szCs w:val="18"/>
          <w:lang w:val="es-ES"/>
        </w:rPr>
        <w:t xml:space="preserve"> y coordinadas, por parte  de  actores  estatales  y  de  la  sociedad  civil.  Y  en  un  cuarto  momento, las políticas impulsadas desde  gobierno  locales  que,  según  los  casos,  promueven  intervenciones  de  desarrollo  social local, de construcción de ciudadanía, de resolución alternativa de conflictos, pasando por estrategias de prevención situacional y, en casos puntuales, avanzan hasta el establecimiento de cuerpos especializados diseñados y equipados para garantizar la  convivencia  en  el  espacio  público  local  (como  es  el  caso de las Guardias Urbanas de las ciudades de Rosario y Buenos</w:t>
      </w:r>
      <w:r>
        <w:rPr>
          <w:rFonts w:ascii="Trebuchet MS" w:hAnsi="Trebuchet MS" w:cs="Trebuchet MS"/>
          <w:spacing w:val="-6"/>
          <w:kern w:val="1"/>
          <w:sz w:val="18"/>
          <w:szCs w:val="18"/>
          <w:lang w:val="es-ES"/>
        </w:rPr>
        <w:t xml:space="preserve"> </w:t>
      </w:r>
      <w:r>
        <w:rPr>
          <w:rFonts w:ascii="Trebuchet MS" w:hAnsi="Trebuchet MS" w:cs="Trebuchet MS"/>
          <w:kern w:val="1"/>
          <w:sz w:val="18"/>
          <w:szCs w:val="18"/>
          <w:lang w:val="es-ES"/>
        </w:rPr>
        <w:t>Aires).</w:t>
      </w:r>
    </w:p>
    <w:p w14:paraId="6389B0FC" w14:textId="77777777" w:rsidR="001E626D" w:rsidRDefault="001E626D" w:rsidP="001E626D">
      <w:pPr>
        <w:widowControl w:val="0"/>
        <w:autoSpaceDE w:val="0"/>
        <w:autoSpaceDN w:val="0"/>
        <w:adjustRightInd w:val="0"/>
        <w:spacing w:before="6" w:after="0" w:line="240" w:lineRule="auto"/>
        <w:ind w:right="-1"/>
        <w:rPr>
          <w:rFonts w:ascii="Times New Roman" w:hAnsi="Times New Roman" w:cs="Times New Roman"/>
          <w:kern w:val="1"/>
          <w:sz w:val="21"/>
          <w:szCs w:val="21"/>
          <w:lang w:val="es-ES"/>
        </w:rPr>
      </w:pPr>
    </w:p>
    <w:p w14:paraId="3457A8E3" w14:textId="77777777" w:rsidR="001E626D" w:rsidRDefault="001E626D" w:rsidP="001E626D">
      <w:pPr>
        <w:widowControl w:val="0"/>
        <w:autoSpaceDE w:val="0"/>
        <w:autoSpaceDN w:val="0"/>
        <w:adjustRightInd w:val="0"/>
        <w:spacing w:before="1" w:after="0" w:line="240" w:lineRule="auto"/>
        <w:ind w:right="-1"/>
        <w:jc w:val="both"/>
        <w:rPr>
          <w:rFonts w:ascii="Trebuchet MS" w:hAnsi="Trebuchet MS" w:cs="Trebuchet MS"/>
          <w:kern w:val="1"/>
          <w:sz w:val="18"/>
          <w:szCs w:val="18"/>
          <w:lang w:val="es-ES"/>
        </w:rPr>
      </w:pPr>
      <w:r>
        <w:rPr>
          <w:rFonts w:ascii="Times New Roman" w:hAnsi="Times New Roman" w:cs="Times New Roman"/>
          <w:kern w:val="1"/>
          <w:sz w:val="18"/>
          <w:szCs w:val="18"/>
          <w:vertAlign w:val="superscript"/>
          <w:lang w:val="es-ES"/>
        </w:rPr>
        <w:t>4</w:t>
      </w:r>
      <w:r>
        <w:rPr>
          <w:rFonts w:ascii="Times New Roman" w:hAnsi="Times New Roman" w:cs="Times New Roman"/>
          <w:kern w:val="1"/>
          <w:sz w:val="18"/>
          <w:szCs w:val="18"/>
          <w:lang w:val="es-ES"/>
        </w:rPr>
        <w:t xml:space="preserve"> </w:t>
      </w:r>
      <w:r>
        <w:rPr>
          <w:rFonts w:ascii="Trebuchet MS" w:hAnsi="Trebuchet MS" w:cs="Trebuchet MS"/>
          <w:kern w:val="1"/>
          <w:sz w:val="18"/>
          <w:szCs w:val="18"/>
          <w:lang w:val="es-ES"/>
        </w:rPr>
        <w:t>Estas modificaciones de los procesos de victimización  intensifican  la  división  del  espacio  urbano y rural en  territorios protegidos y desprotegidos en base a variables de percepciones de inseguridad (más allá del mayor o menor ajuste entre las percepciones y el riesgo efectivo de victimización). También se incrementa el temor al delito y las percepciones de inseguridad, pasando la cuestión a figurar entre  los  primeros  lugares  en  la  agenda  de preocupaciones sociales y, en muchos  casos,  dejando  en  evidencia  la  inhabilidad  de  las  respuestas  tradicionales  del sistema penal para satisfacer la demanda colectiva e individual de</w:t>
      </w:r>
      <w:r>
        <w:rPr>
          <w:rFonts w:ascii="Trebuchet MS" w:hAnsi="Trebuchet MS" w:cs="Trebuchet MS"/>
          <w:spacing w:val="-15"/>
          <w:kern w:val="1"/>
          <w:sz w:val="18"/>
          <w:szCs w:val="18"/>
          <w:lang w:val="es-ES"/>
        </w:rPr>
        <w:t xml:space="preserve"> </w:t>
      </w:r>
      <w:r>
        <w:rPr>
          <w:rFonts w:ascii="Trebuchet MS" w:hAnsi="Trebuchet MS" w:cs="Trebuchet MS"/>
          <w:kern w:val="1"/>
          <w:sz w:val="18"/>
          <w:szCs w:val="18"/>
          <w:lang w:val="es-ES"/>
        </w:rPr>
        <w:t>seguridad.</w:t>
      </w:r>
    </w:p>
    <w:p w14:paraId="21F6D12D" w14:textId="77777777" w:rsidR="001E626D" w:rsidRDefault="001E626D" w:rsidP="001E626D">
      <w:pPr>
        <w:widowControl w:val="0"/>
        <w:autoSpaceDE w:val="0"/>
        <w:autoSpaceDN w:val="0"/>
        <w:adjustRightInd w:val="0"/>
        <w:spacing w:before="9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Dichas reformas han sido y  son  impulsadas  con  distinta  suerte  y  énfasis  en  varias  jurisdicciones  y  están sujetas a una dinámica de avances y retrocesos. En cualquier caso, los procesos de reforma contribuyeron a erosionar la percepción  de  que la utilización de tecnologías coercitivas y punitivas por  parte de la policía (y demás agencias del sistema penal) constituye el único y más eficaz mecanismo para producir seguridad. Esto permitió ampliar el debate respecto de la necesidad de abordajes con  racionalidades diversas y de la necesidad de participación de otros actores capaces de desarrollarlos, propiciando así la tendencia a la</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pluralización.</w:t>
      </w:r>
    </w:p>
    <w:p w14:paraId="14C3747B" w14:textId="77777777" w:rsidR="001E626D" w:rsidRDefault="001E626D" w:rsidP="001E626D">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El reconocimiento del proceso de pluralización  de  actores  en  el  campo  de  la  seguridad ciudadana  genera oportunidades al permitir el desarrollo de intervenciones con prácticas potencialmente innovadoras respecto de las que caracterizan  a  las  intervenciones  tradicionales  desde  el  sistema  penal.  Sin embargo, también engendra nuevos desafíos. En el caso de los Estados, el desafío de la promoción y regulación de  los  procesos  de  pluralización  —  que  implican  cierto  nivel  de  (re)asignación  de  funciones y responsabilidades a instituciones de la sociedad civil — conlleva el dilema de reconocer, en alguna medida, sus limitaciones para alcanzar los niveles esperados de seguridad, erosionando así  el  mito del “control soberano del delito” a través del sistema penal. Estudios  recientes  muestran  cómo  los  estados buscan despejar este dilema propiciando dos líneas de políticas de seguridad “volátiles y contradictorios”: por un lado promoviendo los procesos de pluralización y, por otro, recurriendo  a  respuestas punitivas o coercitivas, alineadas con la retórica de la “guerra al</w:t>
      </w:r>
      <w:r>
        <w:rPr>
          <w:rFonts w:ascii="Trebuchet MS" w:hAnsi="Trebuchet MS" w:cs="Trebuchet MS"/>
          <w:spacing w:val="-19"/>
          <w:kern w:val="1"/>
          <w:sz w:val="20"/>
          <w:szCs w:val="20"/>
          <w:lang w:val="es-ES"/>
        </w:rPr>
        <w:t xml:space="preserve"> </w:t>
      </w:r>
      <w:r>
        <w:rPr>
          <w:rFonts w:ascii="Trebuchet MS" w:hAnsi="Trebuchet MS" w:cs="Trebuchet MS"/>
          <w:kern w:val="1"/>
          <w:sz w:val="20"/>
          <w:szCs w:val="20"/>
          <w:lang w:val="es-ES"/>
        </w:rPr>
        <w:t>delito”.</w:t>
      </w:r>
    </w:p>
    <w:p w14:paraId="295850F3" w14:textId="77777777" w:rsidR="001E626D" w:rsidRDefault="001E626D" w:rsidP="001E626D">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p>
    <w:p w14:paraId="3C2651F2"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25227853"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Es en el marco de estas transformaciones que también en nuestro país, al igual que como en el resto de América Latina, tanto desde instituciones gubernamentales como </w:t>
      </w:r>
      <w:proofErr w:type="spellStart"/>
      <w:r>
        <w:rPr>
          <w:rFonts w:ascii="Trebuchet MS" w:hAnsi="Trebuchet MS" w:cs="Trebuchet MS"/>
          <w:kern w:val="1"/>
          <w:sz w:val="20"/>
          <w:szCs w:val="20"/>
          <w:lang w:val="es-ES"/>
        </w:rPr>
        <w:t>ONGs</w:t>
      </w:r>
      <w:proofErr w:type="spellEnd"/>
      <w:r>
        <w:rPr>
          <w:rFonts w:ascii="Trebuchet MS" w:hAnsi="Trebuchet MS" w:cs="Trebuchet MS"/>
          <w:kern w:val="1"/>
          <w:sz w:val="20"/>
          <w:szCs w:val="20"/>
          <w:lang w:val="es-ES"/>
        </w:rPr>
        <w:t>, se acuña el término “seguridad ciudadana” para referirse a este conjunto de cuestiones, tanto en lo que hace al problema en sí como al ámbito de las políticas donde deben  producirse  mejoras  y  soluciones.  Por  un  lado,  el  nuevo  concepto de seguridad ciudadana viene a desplazar, progresivamente, una concepción de seguridad centrada principalmente en  las  amenazas  al  Estado  o  régimen  político  (“seguridad nacional”) hacia otra donde  los conflictos referidos a la convivencia y a los campos  social  y  político  toman  centralidad.  Este  fenómeno no es  un  desarrollo  autónomo  del  ámbito  de  la  seguridad  sino  que,  en  parte,  es  reflejo  de los procesos más abarcadores de democratización ocurridos en  América  Latina.  Por  otro,  y  en  términos más estrictos, el concepto de  seguridad  ciudadana  viene  a  sustituir,  haciéndola  más abarcadora, a la noción de  prevención  y  control  del  delito,  que  prevalecía  en  la  literatura  sociopolítica de la región así como en las políticas de las instituciones</w:t>
      </w:r>
      <w:r>
        <w:rPr>
          <w:rFonts w:ascii="Trebuchet MS" w:hAnsi="Trebuchet MS" w:cs="Trebuchet MS"/>
          <w:spacing w:val="-25"/>
          <w:kern w:val="1"/>
          <w:sz w:val="20"/>
          <w:szCs w:val="20"/>
          <w:lang w:val="es-ES"/>
        </w:rPr>
        <w:t xml:space="preserve"> </w:t>
      </w:r>
      <w:r>
        <w:rPr>
          <w:rFonts w:ascii="Trebuchet MS" w:hAnsi="Trebuchet MS" w:cs="Trebuchet MS"/>
          <w:kern w:val="1"/>
          <w:sz w:val="20"/>
          <w:szCs w:val="20"/>
          <w:lang w:val="es-ES"/>
        </w:rPr>
        <w:t>estatales.</w:t>
      </w:r>
    </w:p>
    <w:p w14:paraId="366EBF9A"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este último sentido, el  nuevo  concepto  de  seguridad  ciudadana  amplía  su  campo  a  áreas descuidadas en el concepto de prevención del delito, ampliándose positivamente sobre el abordaje de situaciones que, sin configurar eventos delictivos, resultan definidas como causantes de malestar, daño o perturbación a reglas de convivencia ciudadana y a un amplio conjunto de otros derechos. En el mismo sentido, implica también un reconocimiento explícito de que la seguridad ciudadana constituye una  condición  necesaria  para  el  desarrollo  sostenible,  cuyo  déficit  afecta  a  la  gobernabilidad democrática y al desarrollo económico y</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social.</w:t>
      </w:r>
    </w:p>
    <w:p w14:paraId="51B93A4E"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Sin embargo, la  noción  de  seguridad  ciudadana  en  su  formulación  como  programa gubernamental,  sigue siendo tan ambigua y problemática de definir como lo era la anterior noción  de  prevención  del delito.</w:t>
      </w:r>
      <w:r>
        <w:rPr>
          <w:rFonts w:ascii="Trebuchet MS" w:hAnsi="Trebuchet MS" w:cs="Trebuchet MS"/>
          <w:kern w:val="1"/>
          <w:sz w:val="20"/>
          <w:szCs w:val="20"/>
          <w:vertAlign w:val="superscript"/>
          <w:lang w:val="es-ES"/>
        </w:rPr>
        <w:t>5</w:t>
      </w:r>
      <w:r>
        <w:rPr>
          <w:rFonts w:ascii="Trebuchet MS" w:hAnsi="Trebuchet MS" w:cs="Trebuchet MS"/>
          <w:kern w:val="1"/>
          <w:sz w:val="20"/>
          <w:szCs w:val="20"/>
          <w:lang w:val="es-ES"/>
        </w:rPr>
        <w:t xml:space="preserve"> Ampliado el campo en la nueva definición de seguridad ciudadana no sólo ocurre que las ambigüedades del concepto anterior no se han despejado sino que se han amplificado al incorporar ahora, además de las definiciones de delitos, la aún más problemática e imprecisa afectación de reglas de convivencia. Estas ambigüedades y límites muchas veces difusos demandan realizar definiciones que explícitamente delimiten el campo de intervención. Para esto, primero es necesario conceptualizar a la seguridad como proceso social para luego explicitar una definición valorativa de dicho</w:t>
      </w:r>
      <w:r>
        <w:rPr>
          <w:rFonts w:ascii="Trebuchet MS" w:hAnsi="Trebuchet MS" w:cs="Trebuchet MS"/>
          <w:spacing w:val="-23"/>
          <w:kern w:val="1"/>
          <w:sz w:val="20"/>
          <w:szCs w:val="20"/>
          <w:lang w:val="es-ES"/>
        </w:rPr>
        <w:t xml:space="preserve"> </w:t>
      </w:r>
      <w:r>
        <w:rPr>
          <w:rFonts w:ascii="Trebuchet MS" w:hAnsi="Trebuchet MS" w:cs="Trebuchet MS"/>
          <w:kern w:val="1"/>
          <w:sz w:val="20"/>
          <w:szCs w:val="20"/>
          <w:lang w:val="es-ES"/>
        </w:rPr>
        <w:t>proceso.</w:t>
      </w:r>
    </w:p>
    <w:p w14:paraId="49FEA77D"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Definida de manera descriptiva, y como proceso social que se  construye  a  partir  de  consensos  y  conflictos a veces intensos, “seguridad” hace refiere  a  actividades  de  control  y  mantenimiento  del  orden (entendiendo por “orden” una “manera o modo de hacer las cosas”), esto es a procesos de </w:t>
      </w:r>
      <w:r>
        <w:rPr>
          <w:rFonts w:ascii="Trebuchet MS" w:hAnsi="Trebuchet MS" w:cs="Trebuchet MS"/>
          <w:kern w:val="1"/>
          <w:sz w:val="20"/>
          <w:szCs w:val="20"/>
          <w:lang w:val="es-ES"/>
        </w:rPr>
        <w:lastRenderedPageBreak/>
        <w:t xml:space="preserve">ordenamiento o regulación mediante los cuales se apunta a  propiciar  rutinas  seguras  de  la  vida  cotidiana. En este sentido se trata de “un campo de lucha y conflicto entre y dentro del Estado y de  éste  con grupos de interés  privados  (incluyendo  asociaciones  económicas)  y  actores  de  la  sociedad  civil  (por ej., comunidades territoriales o de intereses u </w:t>
      </w:r>
      <w:proofErr w:type="spellStart"/>
      <w:r>
        <w:rPr>
          <w:rFonts w:ascii="Trebuchet MS" w:hAnsi="Trebuchet MS" w:cs="Trebuchet MS"/>
          <w:kern w:val="1"/>
          <w:sz w:val="20"/>
          <w:szCs w:val="20"/>
          <w:lang w:val="es-ES"/>
        </w:rPr>
        <w:t>ONGs</w:t>
      </w:r>
      <w:proofErr w:type="spellEnd"/>
      <w:r>
        <w:rPr>
          <w:rFonts w:ascii="Trebuchet MS" w:hAnsi="Trebuchet MS" w:cs="Trebuchet MS"/>
          <w:kern w:val="1"/>
          <w:sz w:val="20"/>
          <w:szCs w:val="20"/>
          <w:lang w:val="es-ES"/>
        </w:rPr>
        <w:t>,), sobre la división de la autoridad y las responsabilidades en la construcción y protección de rutinas seguras de la  vida  cotidiana”.  En  este  sentido,</w:t>
      </w:r>
      <w:r>
        <w:rPr>
          <w:rFonts w:ascii="Trebuchet MS" w:hAnsi="Trebuchet MS" w:cs="Trebuchet MS"/>
          <w:spacing w:val="55"/>
          <w:kern w:val="1"/>
          <w:sz w:val="20"/>
          <w:szCs w:val="20"/>
          <w:lang w:val="es-ES"/>
        </w:rPr>
        <w:t xml:space="preserve"> </w:t>
      </w:r>
      <w:r>
        <w:rPr>
          <w:rFonts w:ascii="Trebuchet MS" w:hAnsi="Trebuchet MS" w:cs="Trebuchet MS"/>
          <w:kern w:val="1"/>
          <w:sz w:val="20"/>
          <w:szCs w:val="20"/>
          <w:lang w:val="es-ES"/>
        </w:rPr>
        <w:t>podemos</w:t>
      </w:r>
      <w:r>
        <w:rPr>
          <w:rFonts w:ascii="Trebuchet MS" w:hAnsi="Trebuchet MS" w:cs="Trebuchet MS"/>
          <w:spacing w:val="27"/>
          <w:kern w:val="1"/>
          <w:sz w:val="20"/>
          <w:szCs w:val="20"/>
          <w:lang w:val="es-ES"/>
        </w:rPr>
        <w:t xml:space="preserve"> </w:t>
      </w:r>
      <w:r>
        <w:rPr>
          <w:rFonts w:ascii="Trebuchet MS" w:hAnsi="Trebuchet MS" w:cs="Trebuchet MS"/>
          <w:kern w:val="1"/>
          <w:sz w:val="20"/>
          <w:szCs w:val="20"/>
          <w:lang w:val="es-ES"/>
        </w:rPr>
        <w:t>definir</w:t>
      </w:r>
      <w:r>
        <w:rPr>
          <w:rFonts w:ascii="Trebuchet MS" w:hAnsi="Trebuchet MS" w:cs="Trebuchet MS"/>
          <w:spacing w:val="28"/>
          <w:kern w:val="1"/>
          <w:sz w:val="20"/>
          <w:szCs w:val="20"/>
          <w:lang w:val="es-ES"/>
        </w:rPr>
        <w:t xml:space="preserve"> </w:t>
      </w:r>
      <w:r>
        <w:rPr>
          <w:rFonts w:ascii="Trebuchet MS" w:hAnsi="Trebuchet MS" w:cs="Trebuchet MS"/>
          <w:kern w:val="1"/>
          <w:sz w:val="20"/>
          <w:szCs w:val="20"/>
          <w:lang w:val="es-ES"/>
        </w:rPr>
        <w:t>a</w:t>
      </w:r>
      <w:r>
        <w:rPr>
          <w:rFonts w:ascii="Trebuchet MS" w:hAnsi="Trebuchet MS" w:cs="Trebuchet MS"/>
          <w:spacing w:val="27"/>
          <w:kern w:val="1"/>
          <w:sz w:val="20"/>
          <w:szCs w:val="20"/>
          <w:lang w:val="es-ES"/>
        </w:rPr>
        <w:t xml:space="preserve"> </w:t>
      </w:r>
      <w:r>
        <w:rPr>
          <w:rFonts w:ascii="Trebuchet MS" w:hAnsi="Trebuchet MS" w:cs="Trebuchet MS"/>
          <w:kern w:val="1"/>
          <w:sz w:val="20"/>
          <w:szCs w:val="20"/>
          <w:lang w:val="es-ES"/>
        </w:rPr>
        <w:t>la</w:t>
      </w:r>
      <w:r>
        <w:rPr>
          <w:rFonts w:ascii="Trebuchet MS" w:hAnsi="Trebuchet MS" w:cs="Trebuchet MS"/>
          <w:spacing w:val="26"/>
          <w:kern w:val="1"/>
          <w:sz w:val="20"/>
          <w:szCs w:val="20"/>
          <w:lang w:val="es-ES"/>
        </w:rPr>
        <w:t xml:space="preserve"> </w:t>
      </w:r>
      <w:r>
        <w:rPr>
          <w:rFonts w:ascii="Trebuchet MS" w:hAnsi="Trebuchet MS" w:cs="Trebuchet MS"/>
          <w:kern w:val="1"/>
          <w:sz w:val="20"/>
          <w:szCs w:val="20"/>
          <w:lang w:val="es-ES"/>
        </w:rPr>
        <w:t>seguridad,</w:t>
      </w:r>
      <w:r>
        <w:rPr>
          <w:rFonts w:ascii="Trebuchet MS" w:hAnsi="Trebuchet MS" w:cs="Trebuchet MS"/>
          <w:spacing w:val="27"/>
          <w:kern w:val="1"/>
          <w:sz w:val="20"/>
          <w:szCs w:val="20"/>
          <w:lang w:val="es-ES"/>
        </w:rPr>
        <w:t xml:space="preserve"> </w:t>
      </w:r>
      <w:r>
        <w:rPr>
          <w:rFonts w:ascii="Trebuchet MS" w:hAnsi="Trebuchet MS" w:cs="Trebuchet MS"/>
          <w:kern w:val="1"/>
          <w:sz w:val="20"/>
          <w:szCs w:val="20"/>
          <w:lang w:val="es-ES"/>
        </w:rPr>
        <w:t>o</w:t>
      </w:r>
      <w:r>
        <w:rPr>
          <w:rFonts w:ascii="Trebuchet MS" w:hAnsi="Trebuchet MS" w:cs="Trebuchet MS"/>
          <w:spacing w:val="27"/>
          <w:kern w:val="1"/>
          <w:sz w:val="20"/>
          <w:szCs w:val="20"/>
          <w:lang w:val="es-ES"/>
        </w:rPr>
        <w:t xml:space="preserve"> </w:t>
      </w:r>
      <w:r>
        <w:rPr>
          <w:rFonts w:ascii="Trebuchet MS" w:hAnsi="Trebuchet MS" w:cs="Trebuchet MS"/>
          <w:kern w:val="1"/>
          <w:sz w:val="20"/>
          <w:szCs w:val="20"/>
          <w:lang w:val="es-ES"/>
        </w:rPr>
        <w:t>más</w:t>
      </w:r>
      <w:r>
        <w:rPr>
          <w:rFonts w:ascii="Trebuchet MS" w:hAnsi="Trebuchet MS" w:cs="Trebuchet MS"/>
          <w:spacing w:val="26"/>
          <w:kern w:val="1"/>
          <w:sz w:val="20"/>
          <w:szCs w:val="20"/>
          <w:lang w:val="es-ES"/>
        </w:rPr>
        <w:t xml:space="preserve"> </w:t>
      </w:r>
      <w:r>
        <w:rPr>
          <w:rFonts w:ascii="Trebuchet MS" w:hAnsi="Trebuchet MS" w:cs="Trebuchet MS"/>
          <w:kern w:val="1"/>
          <w:sz w:val="20"/>
          <w:szCs w:val="20"/>
          <w:lang w:val="es-ES"/>
        </w:rPr>
        <w:t>precisamente</w:t>
      </w:r>
      <w:r>
        <w:rPr>
          <w:rFonts w:ascii="Trebuchet MS" w:hAnsi="Trebuchet MS" w:cs="Trebuchet MS"/>
          <w:spacing w:val="26"/>
          <w:kern w:val="1"/>
          <w:sz w:val="20"/>
          <w:szCs w:val="20"/>
          <w:lang w:val="es-ES"/>
        </w:rPr>
        <w:t xml:space="preserve"> </w:t>
      </w:r>
      <w:r>
        <w:rPr>
          <w:rFonts w:ascii="Trebuchet MS" w:hAnsi="Trebuchet MS" w:cs="Trebuchet MS"/>
          <w:kern w:val="1"/>
          <w:sz w:val="20"/>
          <w:szCs w:val="20"/>
          <w:lang w:val="es-ES"/>
        </w:rPr>
        <w:t>a</w:t>
      </w:r>
      <w:r>
        <w:rPr>
          <w:rFonts w:ascii="Trebuchet MS" w:hAnsi="Trebuchet MS" w:cs="Trebuchet MS"/>
          <w:spacing w:val="27"/>
          <w:kern w:val="1"/>
          <w:sz w:val="20"/>
          <w:szCs w:val="20"/>
          <w:lang w:val="es-ES"/>
        </w:rPr>
        <w:t xml:space="preserve"> </w:t>
      </w:r>
      <w:r>
        <w:rPr>
          <w:rFonts w:ascii="Trebuchet MS" w:hAnsi="Trebuchet MS" w:cs="Trebuchet MS"/>
          <w:kern w:val="1"/>
          <w:sz w:val="20"/>
          <w:szCs w:val="20"/>
          <w:lang w:val="es-ES"/>
        </w:rPr>
        <w:t>los</w:t>
      </w:r>
      <w:r>
        <w:rPr>
          <w:rFonts w:ascii="Trebuchet MS" w:hAnsi="Trebuchet MS" w:cs="Trebuchet MS"/>
          <w:spacing w:val="28"/>
          <w:kern w:val="1"/>
          <w:sz w:val="20"/>
          <w:szCs w:val="20"/>
          <w:lang w:val="es-ES"/>
        </w:rPr>
        <w:t xml:space="preserve"> </w:t>
      </w:r>
      <w:r>
        <w:rPr>
          <w:rFonts w:ascii="Trebuchet MS" w:hAnsi="Trebuchet MS" w:cs="Trebuchet MS"/>
          <w:kern w:val="1"/>
          <w:sz w:val="20"/>
          <w:szCs w:val="20"/>
          <w:lang w:val="es-ES"/>
        </w:rPr>
        <w:t>procesos</w:t>
      </w:r>
      <w:r>
        <w:rPr>
          <w:rFonts w:ascii="Trebuchet MS" w:hAnsi="Trebuchet MS" w:cs="Trebuchet MS"/>
          <w:spacing w:val="27"/>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27"/>
          <w:kern w:val="1"/>
          <w:sz w:val="20"/>
          <w:szCs w:val="20"/>
          <w:lang w:val="es-ES"/>
        </w:rPr>
        <w:t xml:space="preserve"> </w:t>
      </w:r>
      <w:r>
        <w:rPr>
          <w:rFonts w:ascii="Trebuchet MS" w:hAnsi="Trebuchet MS" w:cs="Trebuchet MS"/>
          <w:kern w:val="1"/>
          <w:sz w:val="20"/>
          <w:szCs w:val="20"/>
          <w:lang w:val="es-ES"/>
        </w:rPr>
        <w:t>su</w:t>
      </w:r>
      <w:r>
        <w:rPr>
          <w:rFonts w:ascii="Trebuchet MS" w:hAnsi="Trebuchet MS" w:cs="Trebuchet MS"/>
          <w:spacing w:val="27"/>
          <w:kern w:val="1"/>
          <w:sz w:val="20"/>
          <w:szCs w:val="20"/>
          <w:lang w:val="es-ES"/>
        </w:rPr>
        <w:t xml:space="preserve"> </w:t>
      </w:r>
      <w:r>
        <w:rPr>
          <w:rFonts w:ascii="Trebuchet MS" w:hAnsi="Trebuchet MS" w:cs="Trebuchet MS"/>
          <w:kern w:val="1"/>
          <w:sz w:val="20"/>
          <w:szCs w:val="20"/>
          <w:lang w:val="es-ES"/>
        </w:rPr>
        <w:t>producción,</w:t>
      </w:r>
      <w:r>
        <w:rPr>
          <w:rFonts w:ascii="Trebuchet MS" w:hAnsi="Trebuchet MS" w:cs="Trebuchet MS"/>
          <w:spacing w:val="54"/>
          <w:kern w:val="1"/>
          <w:sz w:val="20"/>
          <w:szCs w:val="20"/>
          <w:lang w:val="es-ES"/>
        </w:rPr>
        <w:t xml:space="preserve"> </w:t>
      </w:r>
      <w:r>
        <w:rPr>
          <w:rFonts w:ascii="Trebuchet MS" w:hAnsi="Trebuchet MS" w:cs="Trebuchet MS"/>
          <w:kern w:val="1"/>
          <w:sz w:val="20"/>
          <w:szCs w:val="20"/>
          <w:lang w:val="es-ES"/>
        </w:rPr>
        <w:t>como</w:t>
      </w:r>
      <w:r>
        <w:rPr>
          <w:rFonts w:ascii="Trebuchet MS" w:hAnsi="Trebuchet MS" w:cs="Trebuchet MS"/>
          <w:spacing w:val="54"/>
          <w:kern w:val="1"/>
          <w:sz w:val="20"/>
          <w:szCs w:val="20"/>
          <w:lang w:val="es-ES"/>
        </w:rPr>
        <w:t xml:space="preserve"> </w:t>
      </w:r>
      <w:r>
        <w:rPr>
          <w:rFonts w:ascii="Trebuchet MS" w:hAnsi="Trebuchet MS" w:cs="Trebuchet MS"/>
          <w:kern w:val="1"/>
          <w:sz w:val="20"/>
          <w:szCs w:val="20"/>
          <w:lang w:val="es-ES"/>
        </w:rPr>
        <w:t>la</w:t>
      </w:r>
    </w:p>
    <w:p w14:paraId="496C487E" w14:textId="77777777" w:rsidR="001E626D" w:rsidRDefault="001E626D" w:rsidP="001E626D">
      <w:pPr>
        <w:widowControl w:val="0"/>
        <w:autoSpaceDE w:val="0"/>
        <w:autoSpaceDN w:val="0"/>
        <w:adjustRightInd w:val="0"/>
        <w:spacing w:before="6" w:after="0" w:line="240" w:lineRule="auto"/>
        <w:ind w:right="-1"/>
        <w:rPr>
          <w:rFonts w:ascii="Times New Roman" w:hAnsi="Times New Roman" w:cs="Times New Roman"/>
          <w:kern w:val="1"/>
          <w:sz w:val="14"/>
          <w:szCs w:val="14"/>
          <w:lang w:val="es-ES"/>
        </w:rPr>
      </w:pPr>
    </w:p>
    <w:p w14:paraId="5A25DAB2" w14:textId="77777777" w:rsidR="001E626D" w:rsidRDefault="001E626D" w:rsidP="001E626D">
      <w:pPr>
        <w:widowControl w:val="0"/>
        <w:autoSpaceDE w:val="0"/>
        <w:autoSpaceDN w:val="0"/>
        <w:adjustRightInd w:val="0"/>
        <w:spacing w:before="70" w:after="0" w:line="240" w:lineRule="auto"/>
        <w:ind w:right="-1"/>
        <w:jc w:val="both"/>
        <w:rPr>
          <w:rFonts w:ascii="Trebuchet MS" w:hAnsi="Trebuchet MS" w:cs="Trebuchet MS"/>
          <w:kern w:val="1"/>
          <w:sz w:val="18"/>
          <w:szCs w:val="18"/>
          <w:lang w:val="es-ES"/>
        </w:rPr>
      </w:pPr>
      <w:r>
        <w:rPr>
          <w:rFonts w:ascii="Times New Roman" w:hAnsi="Times New Roman" w:cs="Times New Roman"/>
          <w:kern w:val="1"/>
          <w:sz w:val="18"/>
          <w:szCs w:val="18"/>
          <w:vertAlign w:val="superscript"/>
          <w:lang w:val="es-ES"/>
        </w:rPr>
        <w:t>5</w:t>
      </w:r>
      <w:r>
        <w:rPr>
          <w:rFonts w:ascii="Times New Roman" w:hAnsi="Times New Roman" w:cs="Times New Roman"/>
          <w:kern w:val="1"/>
          <w:sz w:val="18"/>
          <w:szCs w:val="18"/>
          <w:lang w:val="es-ES"/>
        </w:rPr>
        <w:t xml:space="preserve"> </w:t>
      </w:r>
      <w:r>
        <w:rPr>
          <w:rFonts w:ascii="Trebuchet MS" w:hAnsi="Trebuchet MS" w:cs="Trebuchet MS"/>
          <w:kern w:val="1"/>
          <w:sz w:val="18"/>
          <w:szCs w:val="18"/>
          <w:lang w:val="es-ES"/>
        </w:rPr>
        <w:t>Esta complejidad de la definición  originaria  de  prevención  se  refiere  a  los  referentes  sustantivos de lo que debe ser objeto de prevención, a sus actores y a las medidas específicas adecuadas para lograr la reducción de las distintas formas de</w:t>
      </w:r>
      <w:r>
        <w:rPr>
          <w:rFonts w:ascii="Trebuchet MS" w:hAnsi="Trebuchet MS" w:cs="Trebuchet MS"/>
          <w:spacing w:val="-3"/>
          <w:kern w:val="1"/>
          <w:sz w:val="18"/>
          <w:szCs w:val="18"/>
          <w:lang w:val="es-ES"/>
        </w:rPr>
        <w:t xml:space="preserve"> </w:t>
      </w:r>
      <w:r>
        <w:rPr>
          <w:rFonts w:ascii="Trebuchet MS" w:hAnsi="Trebuchet MS" w:cs="Trebuchet MS"/>
          <w:kern w:val="1"/>
          <w:sz w:val="18"/>
          <w:szCs w:val="18"/>
          <w:lang w:val="es-ES"/>
        </w:rPr>
        <w:t>delito.</w:t>
      </w:r>
    </w:p>
    <w:p w14:paraId="7943BF18" w14:textId="77777777" w:rsidR="001E626D" w:rsidRDefault="001E626D" w:rsidP="001E626D">
      <w:pPr>
        <w:widowControl w:val="0"/>
        <w:autoSpaceDE w:val="0"/>
        <w:autoSpaceDN w:val="0"/>
        <w:adjustRightInd w:val="0"/>
        <w:spacing w:before="90" w:after="0" w:line="240" w:lineRule="auto"/>
        <w:ind w:right="-1"/>
        <w:jc w:val="both"/>
        <w:rPr>
          <w:rFonts w:ascii="Trebuchet MS" w:hAnsi="Trebuchet MS" w:cs="Trebuchet MS"/>
          <w:kern w:val="1"/>
          <w:sz w:val="20"/>
          <w:szCs w:val="20"/>
          <w:lang w:val="es-ES"/>
        </w:rPr>
      </w:pPr>
      <w:proofErr w:type="spellStart"/>
      <w:r>
        <w:rPr>
          <w:rFonts w:ascii="Trebuchet MS" w:hAnsi="Trebuchet MS" w:cs="Trebuchet MS"/>
          <w:kern w:val="1"/>
          <w:sz w:val="20"/>
          <w:szCs w:val="20"/>
          <w:lang w:val="es-ES"/>
        </w:rPr>
        <w:t>garantización</w:t>
      </w:r>
      <w:proofErr w:type="spellEnd"/>
      <w:r>
        <w:rPr>
          <w:rFonts w:ascii="Trebuchet MS" w:hAnsi="Trebuchet MS" w:cs="Trebuchet MS"/>
          <w:kern w:val="1"/>
          <w:sz w:val="20"/>
          <w:szCs w:val="20"/>
          <w:lang w:val="es-ES"/>
        </w:rPr>
        <w:t xml:space="preserve"> de un  orden  determinado  o  de  una  determinada  manera  de hacer  las  cosas,  por  parte de un ente con capacidad y voluntad expresa de garantizarlo, mediante estrategias simbólicas e instrumentales, dentro de un dominio </w:t>
      </w:r>
      <w:proofErr w:type="spellStart"/>
      <w:r>
        <w:rPr>
          <w:rFonts w:ascii="Trebuchet MS" w:hAnsi="Trebuchet MS" w:cs="Trebuchet MS"/>
          <w:kern w:val="1"/>
          <w:sz w:val="20"/>
          <w:szCs w:val="20"/>
          <w:lang w:val="es-ES"/>
        </w:rPr>
        <w:t>témporo</w:t>
      </w:r>
      <w:proofErr w:type="spellEnd"/>
      <w:r>
        <w:rPr>
          <w:rFonts w:ascii="Trebuchet MS" w:hAnsi="Trebuchet MS" w:cs="Trebuchet MS"/>
          <w:kern w:val="1"/>
          <w:sz w:val="20"/>
          <w:szCs w:val="20"/>
          <w:lang w:val="es-ES"/>
        </w:rPr>
        <w:t>-espacial</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determinado.</w:t>
      </w:r>
    </w:p>
    <w:p w14:paraId="3706F328" w14:textId="77777777" w:rsidR="001E626D" w:rsidRDefault="001E626D" w:rsidP="001E626D">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Sin desconocer que tanto instrumental como simbólicamente el  Estado  sigue  siendo  uno  de  los  principales garantes y espacio de definición de órdenes, esta concepción permite superar la tradicional reducción de la producción de seguridad a una actividad excluyente del Estado (preponderantemente a  través de una agencia específica,  especializada  y  profesionalizada,  como  la  policía),  dirigida  a  promover el orden, la paz y la tranquilidad en el marco de la soberanía estatal. Esto en tanto otros entes buscan definir, establecer y  mantener  determinados  órdenes,  que  consideran  deseables o necesarios  para su funcionamiento e intereses. En estos casos se sirven de una gran variedad de medios e instituciones para la consecución de esos fines. Y tanto los órdenes y los medios para garantizarlos pueden a veces coincidir con los estatales y establecer relaciones de cooperación implícita o explícita, tomar áreas de vacancia tácita o expresa, o entrar en contraposición y conflicto con las</w:t>
      </w:r>
      <w:r>
        <w:rPr>
          <w:rFonts w:ascii="Trebuchet MS" w:hAnsi="Trebuchet MS" w:cs="Trebuchet MS"/>
          <w:spacing w:val="-18"/>
          <w:kern w:val="1"/>
          <w:sz w:val="20"/>
          <w:szCs w:val="20"/>
          <w:lang w:val="es-ES"/>
        </w:rPr>
        <w:t xml:space="preserve"> </w:t>
      </w:r>
      <w:r>
        <w:rPr>
          <w:rFonts w:ascii="Trebuchet MS" w:hAnsi="Trebuchet MS" w:cs="Trebuchet MS"/>
          <w:kern w:val="1"/>
          <w:sz w:val="20"/>
          <w:szCs w:val="20"/>
          <w:lang w:val="es-ES"/>
        </w:rPr>
        <w:t>estatales.</w:t>
      </w:r>
    </w:p>
    <w:p w14:paraId="20AB0DB0"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A la anterior definición, puramente descriptiva del  proceso  social  de  construcción  de  órdenes  y  maneras de garantizarlo, resulta necesario adicionarle un  aspecto  valorativo.  Este  aspecto  valorativo  debe explicitar qué tipos de órdenes, racionalidades y medios para su construcción son incluidos y  priorizados y cuales excluidos. Este aspecto valorativo debe expresar una concepción de seguridad democrática y por ende, inclusiva, pluralista y que reconoce el conflicto, propia de un Estado de</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derecho.</w:t>
      </w:r>
    </w:p>
    <w:p w14:paraId="5D38EFB4"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De allí la opción de “Seguridad Pública y Ciudadana”, que supone no ya una constatación simple de adecuación de conductas a normas (propia de la anterior formulación del par “seguridad pública/interior-orden público”), sino una valoración compleja del conflicto entre los derechos de las personas entre sí y de  éstas  con  el  Estado,  como  inherentes  a  los  sujetos,  y  a  la  obligación  estatal de protección y promoción de tales derechos como premisa indispensable de su pleno</w:t>
      </w:r>
      <w:r>
        <w:rPr>
          <w:rFonts w:ascii="Trebuchet MS" w:hAnsi="Trebuchet MS" w:cs="Trebuchet MS"/>
          <w:spacing w:val="-34"/>
          <w:kern w:val="1"/>
          <w:sz w:val="20"/>
          <w:szCs w:val="20"/>
          <w:lang w:val="es-ES"/>
        </w:rPr>
        <w:t xml:space="preserve"> </w:t>
      </w:r>
      <w:r>
        <w:rPr>
          <w:rFonts w:ascii="Trebuchet MS" w:hAnsi="Trebuchet MS" w:cs="Trebuchet MS"/>
          <w:kern w:val="1"/>
          <w:sz w:val="20"/>
          <w:szCs w:val="20"/>
          <w:lang w:val="es-ES"/>
        </w:rPr>
        <w:t>ejercicio.</w:t>
      </w:r>
    </w:p>
    <w:p w14:paraId="6C50B344" w14:textId="77777777" w:rsidR="001E626D" w:rsidRDefault="001E626D" w:rsidP="001E626D">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p>
    <w:p w14:paraId="6EFA209A"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CC1992D"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Por ende, los bienes a proteger de los riesgos que los afecten o menoscaben son los derechos y  las  libertades y no “el  orden”  o  la  “seguridad”  per-se.  Y  las  “maneras  de  hacer  las  cosas”  y  las  acciones a  promover  son  las  que  garanticen  la  protección de esos derechos y libertades de las personas  y reduzcan los riesgos de su afectación, reconociendo siempre que se trata de un campo complejo de conflictos. La referencia a ciudadanía de la definición  “seguridad  ciudadana”  no  se  limita  a  la  ciudadanía política o civil  como  estatus  político,  sino  a  su  sentido  más  abarcador  de  ciudadanía  social, vinculada  con  el  proceso  de  inclusión  progresiva  y  de  ejercicio  de  derechos colectivos por  parte de la</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sociedad.</w:t>
      </w:r>
    </w:p>
    <w:p w14:paraId="7A1E161B"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el marco de  este  fenómeno,  se  reconoce  que  es  el  Estado,  en  sus  tres  niveles,  el  actor  primordial y de mayor peso en garantizar  la  seguridad  pública  y  ciudadana.  Esta  preeminencia  está  dada tanto en lo que hace a la esfera material  como a la simbólica en el campo del gobierno de la  seguridad. Por su parte, dentro del  Estado,  la  policía  y  las  fuerzas  de  seguridad  constituyen  los  actores más relevantes, aunque no únicos, en lo que hace a los aspectos tanto instrumentales como simbólicos.</w:t>
      </w:r>
    </w:p>
    <w:p w14:paraId="6F4303F0" w14:textId="77777777" w:rsidR="001E626D" w:rsidRDefault="001E626D" w:rsidP="001E626D">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78FB1162"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En lo instrumental la preeminencia de la institución policial es resultado, entre otros de: sus funciones específicas y su mandato  legal,  la  cantidad  de  su  personal,  el  equipamiento, la distribución territorial, el acceso diferencial a la información criminal y el uso legítimo de la coerción. Y en lo simbólico dado que es el principal agente estatal que tiene la potestad legal del uso de la coerción y capacidad para limita derechos,  incluso  el  de  la   vida   mediante  el  uso  de   la   fuerza   letal  en   situaciones   excepcionales y rigurosamente regladas. Más aún, dada la centralidad de la policía en los procesos de detección, aprehensión, enjuiciamiento y  condena  la  institución  es  percibida  como  la  articuladora del castigo  </w:t>
      </w:r>
      <w:r>
        <w:rPr>
          <w:rFonts w:ascii="Trebuchet MS" w:hAnsi="Trebuchet MS" w:cs="Trebuchet MS"/>
          <w:kern w:val="1"/>
          <w:sz w:val="20"/>
          <w:szCs w:val="20"/>
          <w:lang w:val="es-ES"/>
        </w:rPr>
        <w:lastRenderedPageBreak/>
        <w:t>como mecanismo de</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disuasión.</w:t>
      </w:r>
    </w:p>
    <w:p w14:paraId="52D6DEE7"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Una vez ocurrida la transgresión, la institución policial, en cooperación con otros sectores y fundamentalmente con otras agencias del sistema penal, tiene como función central la detección y el posterior esclarecimiento de las  supuestas  transgresiones.  Ya  sea  a  través  del  desarrollo  de  estrategias, acciones y técnicas  específicas para la preservación de indicios, la identificación de testigos y  en su rol de auxiliar del poder judicial, como  a  través  de  la  investigación  y  la  producción  de  inteligencia criminal de actividades  complejas,  especialmente  a  través  del  análisis  e  identificación de las estructuras de oportunidades delictivas y, muy especialmente, de uno de sus componentes  principales: las economías delictivas de distinto grado de</w:t>
      </w:r>
      <w:r>
        <w:rPr>
          <w:rFonts w:ascii="Trebuchet MS" w:hAnsi="Trebuchet MS" w:cs="Trebuchet MS"/>
          <w:spacing w:val="49"/>
          <w:kern w:val="1"/>
          <w:sz w:val="20"/>
          <w:szCs w:val="20"/>
          <w:lang w:val="es-ES"/>
        </w:rPr>
        <w:t xml:space="preserve"> </w:t>
      </w:r>
      <w:r>
        <w:rPr>
          <w:rFonts w:ascii="Trebuchet MS" w:hAnsi="Trebuchet MS" w:cs="Trebuchet MS"/>
          <w:kern w:val="1"/>
          <w:sz w:val="20"/>
          <w:szCs w:val="20"/>
          <w:lang w:val="es-ES"/>
        </w:rPr>
        <w:t>complejidad.</w:t>
      </w:r>
    </w:p>
    <w:p w14:paraId="183218F7"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Se hace necesario entonces, reconducir la actividad del sistema penal y de la policía hacia delitos de mayor complejidad y hacia los puntos más privilegiados de las economías delictivas.  Esta  reorientación posibilitaría, por una parte, concentrar la acción del sistema penal en aquellas áreas en las que ha demostrado ser efectiva, con intervenciones destinadas a desarticular redes, reducir de forma real las oportunidades</w:t>
      </w:r>
      <w:r>
        <w:rPr>
          <w:rFonts w:ascii="Trebuchet MS" w:hAnsi="Trebuchet MS" w:cs="Trebuchet MS"/>
          <w:spacing w:val="15"/>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que</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esos</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delitos</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se</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cometan</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y</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concentrar</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el</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accionar</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sobre</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aquellos</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sujetos</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en</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los</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que</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la</w:t>
      </w:r>
    </w:p>
    <w:p w14:paraId="54F4756D" w14:textId="77777777" w:rsidR="001E626D" w:rsidRDefault="001E626D" w:rsidP="001E626D">
      <w:pPr>
        <w:widowControl w:val="0"/>
        <w:autoSpaceDE w:val="0"/>
        <w:autoSpaceDN w:val="0"/>
        <w:adjustRightInd w:val="0"/>
        <w:spacing w:before="90" w:after="0" w:line="240" w:lineRule="auto"/>
        <w:ind w:right="-1"/>
        <w:jc w:val="both"/>
        <w:rPr>
          <w:rFonts w:ascii="Times New Roman" w:hAnsi="Times New Roman" w:cs="Times New Roman"/>
          <w:kern w:val="1"/>
          <w:sz w:val="20"/>
          <w:szCs w:val="20"/>
          <w:lang w:val="es-ES"/>
        </w:rPr>
      </w:pPr>
      <w:r>
        <w:rPr>
          <w:rFonts w:ascii="Trebuchet MS" w:hAnsi="Trebuchet MS" w:cs="Trebuchet MS"/>
          <w:kern w:val="1"/>
          <w:sz w:val="20"/>
          <w:szCs w:val="20"/>
          <w:lang w:val="es-ES"/>
        </w:rPr>
        <w:t>impunidad se concentra. Por otra parte, tendería a evitar que las políticas más violentas del aparato estatal se concentren de forma creciente en los eslabones de las redes integrados por los sectores más vulnerables, que son al mismo tiempo los que tienen menor capacidad de acceso a la justicia, así como a otros bienes y derechos y que, a su vez,  constituyen  los  recursos  humanos  más  fácilmente  intercambiables  y explotados por quienes organizan las redes</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ilegales</w:t>
      </w:r>
      <w:r>
        <w:rPr>
          <w:rFonts w:ascii="Trebuchet MS" w:hAnsi="Trebuchet MS" w:cs="Trebuchet MS"/>
          <w:kern w:val="1"/>
          <w:sz w:val="20"/>
          <w:szCs w:val="20"/>
          <w:vertAlign w:val="superscript"/>
          <w:lang w:val="es-ES"/>
        </w:rPr>
        <w:t>6</w:t>
      </w:r>
      <w:r>
        <w:rPr>
          <w:rFonts w:ascii="Times New Roman" w:hAnsi="Times New Roman" w:cs="Times New Roman"/>
          <w:kern w:val="1"/>
          <w:sz w:val="20"/>
          <w:szCs w:val="20"/>
          <w:lang w:val="es-ES"/>
        </w:rPr>
        <w:t>.</w:t>
      </w:r>
    </w:p>
    <w:p w14:paraId="4149AB31" w14:textId="77777777" w:rsidR="001E626D" w:rsidRDefault="001E626D" w:rsidP="001E626D">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Otra de las funciones centrales de  la  policía  en  particular  es  la  calidad  de  la  interacción  con,  y  el tipo de respuestas brindadas  a  las  personas  identificadas  como  sospechosas  de  haber cometido  un  delito o transgresión o  sentenciadas  por  ello.  En  este sentido, la institución policial debe llevar adelante la compleja tarea de combinar el rol de detección y aprehensión de sospechosos y la producción de  evidencia (aspecto punitivo). De igual manera, la institución policial  tiene  un  rol  central  en  las  respuestas a las víctimas de delitos y transgresiones, de manera articulada con otras agencias y sectores, para minimizar los impactos de  la  victimización,  muchas  veces  tanto o más dañinos que los ocasionados por el delito o</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trasgresión.</w:t>
      </w:r>
    </w:p>
    <w:p w14:paraId="4239536A"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En el marco de la </w:t>
      </w:r>
      <w:proofErr w:type="spellStart"/>
      <w:r>
        <w:rPr>
          <w:rFonts w:ascii="Trebuchet MS" w:hAnsi="Trebuchet MS" w:cs="Trebuchet MS"/>
          <w:kern w:val="1"/>
          <w:sz w:val="20"/>
          <w:szCs w:val="20"/>
          <w:lang w:val="es-ES"/>
        </w:rPr>
        <w:t>complejización</w:t>
      </w:r>
      <w:proofErr w:type="spellEnd"/>
      <w:r>
        <w:rPr>
          <w:rFonts w:ascii="Trebuchet MS" w:hAnsi="Trebuchet MS" w:cs="Trebuchet MS"/>
          <w:kern w:val="1"/>
          <w:sz w:val="20"/>
          <w:szCs w:val="20"/>
          <w:lang w:val="es-ES"/>
        </w:rPr>
        <w:t xml:space="preserve"> de los aspectos que hacen al “fenómeno de la  seguridad”,  se  requiere  que los agentes puedan de manera integrada con  otros  sectores, llevar adelante los procesos necesarios para garantizar la seguridad pública y ciudadana. En este sentido, esta propuesta de formación da cuenta de una posición política que cree en el accionar del Estado y  en  la  formación  de  los  agentes  de  la  seguridad pública y  ciudadana  que  intervendrán  en  los  procesos  de  las  políticas  públicas en los  ámbitos nacional, local y</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regional.</w:t>
      </w:r>
    </w:p>
    <w:p w14:paraId="2C41D077" w14:textId="77777777" w:rsidR="001E626D" w:rsidRDefault="001E626D" w:rsidP="001E626D">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p>
    <w:p w14:paraId="73E73F97"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97F864F"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Esta tecnicatura se propone la formación integral de los agentes, con una mirada sistémica, que les proporcione las herramientas necesarias para poder realizar una “lectura adecuada del territorio y de su ejercicio  profesional”,   con  relación  a  la  problemática  de  la  seguridad.  De  esta  manera  podrá   contar con las herramientas pertinentes para participar en la elaboración y  gestión  de  las  políticas  públicas de seguridad. Entendida ésta en un sentido más amplio que el habitualmente formulado en relación a un objeto ya predeterminado: “la transgresión”.  Se  incluyen  en  este sentido, así por ejemplo,  contenidos referidos a: los espacios públicos en la ciudad; su vinculación con la cohesión social; los fenómenos urbanos y rurales, la planificación estratégica y el desarrollo local, el desarrollo socio-cultural, entre</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otros.</w:t>
      </w:r>
    </w:p>
    <w:p w14:paraId="7C504150"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La propuesta curricular incluye elementos para reflexionar acerca de su propio accionar profesional, enriquecer su ámbito de trabajo, actuar con otros sectores de la institución  y  para  poder  “interactuar”  con otros sectores de la sociedad, razón de ser de la</w:t>
      </w:r>
      <w:r>
        <w:rPr>
          <w:rFonts w:ascii="Trebuchet MS" w:hAnsi="Trebuchet MS" w:cs="Trebuchet MS"/>
          <w:spacing w:val="-17"/>
          <w:kern w:val="1"/>
          <w:sz w:val="20"/>
          <w:szCs w:val="20"/>
          <w:lang w:val="es-ES"/>
        </w:rPr>
        <w:t xml:space="preserve"> </w:t>
      </w:r>
      <w:r>
        <w:rPr>
          <w:rFonts w:ascii="Trebuchet MS" w:hAnsi="Trebuchet MS" w:cs="Trebuchet MS"/>
          <w:kern w:val="1"/>
          <w:sz w:val="20"/>
          <w:szCs w:val="20"/>
          <w:lang w:val="es-ES"/>
        </w:rPr>
        <w:t>institución.</w:t>
      </w:r>
    </w:p>
    <w:p w14:paraId="2DE6983E"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El acento de la tecnicatura está puesto, en el marco de la reconfiguración de la relación  Estado-sociedad,  en la prevención y promoción de la  seguridad  pública  y ciudadana.  En  este  sentido,  la  inclusión  de  otros actores como posibilidad de  “ganar  en  seguridad”  en  la  construcción  de  una  sociedad  democrática que integre a la totalidad de sus ciudadanos, con una mirada social de la</w:t>
      </w:r>
      <w:r>
        <w:rPr>
          <w:rFonts w:ascii="Trebuchet MS" w:hAnsi="Trebuchet MS" w:cs="Trebuchet MS"/>
          <w:spacing w:val="-40"/>
          <w:kern w:val="1"/>
          <w:sz w:val="20"/>
          <w:szCs w:val="20"/>
          <w:lang w:val="es-ES"/>
        </w:rPr>
        <w:t xml:space="preserve"> </w:t>
      </w:r>
      <w:r>
        <w:rPr>
          <w:rFonts w:ascii="Trebuchet MS" w:hAnsi="Trebuchet MS" w:cs="Trebuchet MS"/>
          <w:kern w:val="1"/>
          <w:sz w:val="20"/>
          <w:szCs w:val="20"/>
          <w:lang w:val="es-ES"/>
        </w:rPr>
        <w:t>ciudadanía.</w:t>
      </w:r>
    </w:p>
    <w:p w14:paraId="026B57DF"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La formación para la seguridad pública  y  ciudadana  se  propone  la  inserción  creativa  de  las  instituciones formadoras en  sus  territorios,  en  una  relación  dialéctica que  posibilite  cambios tanto  en  la  propia  institución  como  en  la  vinculación  con  otras  instituciones  educativas,  con  el   sector público, con los medios socio-productivos</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y socio- culturales y las propias organizaciones de la comunidad.</w:t>
      </w:r>
    </w:p>
    <w:p w14:paraId="6B16B537" w14:textId="77777777" w:rsidR="001E626D" w:rsidRDefault="001E626D" w:rsidP="001E626D">
      <w:pPr>
        <w:widowControl w:val="0"/>
        <w:autoSpaceDE w:val="0"/>
        <w:autoSpaceDN w:val="0"/>
        <w:adjustRightInd w:val="0"/>
        <w:spacing w:before="5" w:after="0" w:line="240" w:lineRule="auto"/>
        <w:ind w:right="-1"/>
        <w:rPr>
          <w:rFonts w:ascii="Times New Roman" w:hAnsi="Times New Roman" w:cs="Times New Roman"/>
          <w:kern w:val="1"/>
          <w:sz w:val="17"/>
          <w:szCs w:val="17"/>
          <w:lang w:val="es-ES"/>
        </w:rPr>
      </w:pPr>
    </w:p>
    <w:p w14:paraId="6132E974" w14:textId="77777777" w:rsidR="001E626D" w:rsidRDefault="001E626D" w:rsidP="001E626D">
      <w:pPr>
        <w:widowControl w:val="0"/>
        <w:autoSpaceDE w:val="0"/>
        <w:autoSpaceDN w:val="0"/>
        <w:adjustRightInd w:val="0"/>
        <w:spacing w:before="10" w:after="0" w:line="240" w:lineRule="auto"/>
        <w:ind w:right="-1"/>
        <w:rPr>
          <w:rFonts w:ascii="Times New Roman" w:hAnsi="Times New Roman" w:cs="Times New Roman"/>
          <w:kern w:val="1"/>
          <w:sz w:val="7"/>
          <w:szCs w:val="7"/>
          <w:lang w:val="es-ES"/>
        </w:rPr>
      </w:pPr>
    </w:p>
    <w:p w14:paraId="7932FC40" w14:textId="77777777" w:rsidR="001E626D" w:rsidRDefault="001E626D" w:rsidP="001E626D">
      <w:pPr>
        <w:widowControl w:val="0"/>
        <w:autoSpaceDE w:val="0"/>
        <w:autoSpaceDN w:val="0"/>
        <w:adjustRightInd w:val="0"/>
        <w:spacing w:before="101"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lastRenderedPageBreak/>
        <w:t>Esta oferta formativa se organiza en función de los siguientes ejes estratégicos de la Educación Superior Tecnicaturas Sociales y Humanísticas:</w:t>
      </w:r>
    </w:p>
    <w:p w14:paraId="34041FC8" w14:textId="77777777" w:rsidR="001E626D" w:rsidRDefault="001E626D" w:rsidP="001E626D">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Relación con el mundo del trabajo; Vinculación con el desarrollo socio- cultural; Aportes a los nuevos roles del Estado</w:t>
      </w:r>
    </w:p>
    <w:p w14:paraId="1D44114D"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este sentido, está orientada por el marco ético-jurídico de la vida democrática y atiende a las necesidades del desarrollo de la sociedad promoviendo las condiciones que resuelvan  y  minimicen  los riesgos existentes y potenciales que  puedan afectar: los derechos y las libertades de  las personas, los bienes, los espacios públicos y</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privados.</w:t>
      </w:r>
    </w:p>
    <w:p w14:paraId="4B6148FF" w14:textId="7318A785"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El sentido estratégico de  la  carrera  es  que  el  sistema  formador</w:t>
      </w:r>
      <w:r>
        <w:rPr>
          <w:rFonts w:ascii="Trebuchet MS" w:hAnsi="Trebuchet MS" w:cs="Trebuchet MS"/>
          <w:kern w:val="1"/>
          <w:sz w:val="20"/>
          <w:szCs w:val="20"/>
          <w:vertAlign w:val="superscript"/>
          <w:lang w:val="es-ES"/>
        </w:rPr>
        <w:t>7</w:t>
      </w:r>
      <w:r>
        <w:rPr>
          <w:rFonts w:ascii="Trebuchet MS" w:hAnsi="Trebuchet MS" w:cs="Trebuchet MS"/>
          <w:kern w:val="1"/>
          <w:sz w:val="20"/>
          <w:szCs w:val="20"/>
          <w:lang w:val="es-ES"/>
        </w:rPr>
        <w:t xml:space="preserve">  participe  a  través  de  las  instituciones y sus actividades en los procesos de desarrollo de los</w:t>
      </w:r>
      <w:r>
        <w:rPr>
          <w:rFonts w:ascii="Trebuchet MS" w:hAnsi="Trebuchet MS" w:cs="Trebuchet MS"/>
          <w:spacing w:val="34"/>
          <w:kern w:val="1"/>
          <w:sz w:val="20"/>
          <w:szCs w:val="20"/>
          <w:lang w:val="es-ES"/>
        </w:rPr>
        <w:t xml:space="preserve"> </w:t>
      </w:r>
      <w:r>
        <w:rPr>
          <w:rFonts w:ascii="Trebuchet MS" w:hAnsi="Trebuchet MS" w:cs="Trebuchet MS"/>
          <w:kern w:val="1"/>
          <w:sz w:val="20"/>
          <w:szCs w:val="20"/>
          <w:lang w:val="es-ES"/>
        </w:rPr>
        <w:t>organismos públicos estatales encargados de la seguridad pública y ciudadana. En el marco de las políticas públicas de  seguridad  promueve la articulación  con  otros  actores públicos y privados, así como el desarrollo de la prevención y  de la promoción de la seguridad en y con las comunidades, desde una perspectiva</w:t>
      </w:r>
      <w:r>
        <w:rPr>
          <w:rFonts w:ascii="Trebuchet MS" w:hAnsi="Trebuchet MS" w:cs="Trebuchet MS"/>
          <w:spacing w:val="-27"/>
          <w:kern w:val="1"/>
          <w:sz w:val="20"/>
          <w:szCs w:val="20"/>
          <w:lang w:val="es-ES"/>
        </w:rPr>
        <w:t xml:space="preserve"> </w:t>
      </w:r>
      <w:r>
        <w:rPr>
          <w:rFonts w:ascii="Trebuchet MS" w:hAnsi="Trebuchet MS" w:cs="Trebuchet MS"/>
          <w:kern w:val="1"/>
          <w:sz w:val="20"/>
          <w:szCs w:val="20"/>
          <w:lang w:val="es-ES"/>
        </w:rPr>
        <w:t>territorial.</w:t>
      </w:r>
    </w:p>
    <w:p w14:paraId="6E3A4E34" w14:textId="77777777" w:rsidR="001E626D" w:rsidRDefault="001E626D" w:rsidP="001E626D">
      <w:pPr>
        <w:widowControl w:val="0"/>
        <w:autoSpaceDE w:val="0"/>
        <w:autoSpaceDN w:val="0"/>
        <w:adjustRightInd w:val="0"/>
        <w:spacing w:before="1" w:after="0" w:line="232" w:lineRule="exact"/>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Desde esta postura, esta oferta formativa se</w:t>
      </w:r>
      <w:r>
        <w:rPr>
          <w:rFonts w:ascii="Trebuchet MS" w:hAnsi="Trebuchet MS" w:cs="Trebuchet MS"/>
          <w:spacing w:val="-29"/>
          <w:kern w:val="1"/>
          <w:sz w:val="20"/>
          <w:szCs w:val="20"/>
          <w:lang w:val="es-ES"/>
        </w:rPr>
        <w:t xml:space="preserve"> </w:t>
      </w:r>
      <w:r>
        <w:rPr>
          <w:rFonts w:ascii="Trebuchet MS" w:hAnsi="Trebuchet MS" w:cs="Trebuchet MS"/>
          <w:kern w:val="1"/>
          <w:sz w:val="20"/>
          <w:szCs w:val="20"/>
          <w:lang w:val="es-ES"/>
        </w:rPr>
        <w:t>propone:</w:t>
      </w:r>
    </w:p>
    <w:p w14:paraId="4DD70C7D" w14:textId="77777777" w:rsidR="001E626D" w:rsidRDefault="001E626D" w:rsidP="00157323">
      <w:pPr>
        <w:widowControl w:val="0"/>
        <w:numPr>
          <w:ilvl w:val="0"/>
          <w:numId w:val="1"/>
        </w:numPr>
        <w:tabs>
          <w:tab w:val="left" w:pos="1169"/>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 xml:space="preserve">Proporcionar, </w:t>
      </w:r>
      <w:proofErr w:type="spellStart"/>
      <w:r>
        <w:rPr>
          <w:rFonts w:ascii="Trebuchet MS" w:hAnsi="Trebuchet MS" w:cs="Trebuchet MS"/>
          <w:kern w:val="1"/>
          <w:sz w:val="20"/>
          <w:szCs w:val="20"/>
          <w:lang w:val="es-ES"/>
        </w:rPr>
        <w:t>resignificar</w:t>
      </w:r>
      <w:proofErr w:type="spellEnd"/>
      <w:r>
        <w:rPr>
          <w:rFonts w:ascii="Trebuchet MS" w:hAnsi="Trebuchet MS" w:cs="Trebuchet MS"/>
          <w:kern w:val="1"/>
          <w:sz w:val="20"/>
          <w:szCs w:val="20"/>
          <w:lang w:val="es-ES"/>
        </w:rPr>
        <w:t xml:space="preserve"> y construir  conocimientos  sobre  la  dinámica  de  las  relaciones  Estado -  Sociedad,  los  procesos  económicos,  políticos,  sociales implicados;  y  los  distintos actores y dimensiones involucradas en el concepto de seguridad pública  y  ciudadana.  Esto  permitirá gestionar políticas de seguridad en articulación con otros actores desde una visión participativa que contribuya a la generación de  la  confianza  mutua  necesaria  para  la  construcción de</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seguridad.</w:t>
      </w:r>
    </w:p>
    <w:p w14:paraId="4E06EAF4" w14:textId="77777777" w:rsidR="001E626D" w:rsidRDefault="001E626D" w:rsidP="00157323">
      <w:pPr>
        <w:widowControl w:val="0"/>
        <w:numPr>
          <w:ilvl w:val="0"/>
          <w:numId w:val="1"/>
        </w:numPr>
        <w:tabs>
          <w:tab w:val="left" w:pos="1152"/>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Desarrollar dispositivos y estrategias de trabajo que puedan ser implementadas en los distintos organismos del estado  encargados  de  la  seguridad  en  articulación  con  otros  actores  no estatales vinculados  al  campo.  Para ello  se  hace  necesario  el  conocimiento  de  las  estructuras y los marcos legales vigentes; los procesos de construcción, implementación y evaluación  de  políticas públicas, y sus implicancias con las problemáticas comunitarias. Todo ello, en función de desarrollar capacidades de análisis de los procesos que se generan en los tres niveles del Estado, nacional, jurisdiccional y local, de las relaciones  que  se  establecen  entre  las  distintas instituciones estatales del campo en cada uno de estos niveles y de éstas, con la</w:t>
      </w:r>
      <w:r>
        <w:rPr>
          <w:rFonts w:ascii="Trebuchet MS" w:hAnsi="Trebuchet MS" w:cs="Trebuchet MS"/>
          <w:spacing w:val="-39"/>
          <w:kern w:val="1"/>
          <w:sz w:val="20"/>
          <w:szCs w:val="20"/>
          <w:lang w:val="es-ES"/>
        </w:rPr>
        <w:t xml:space="preserve"> </w:t>
      </w:r>
      <w:r>
        <w:rPr>
          <w:rFonts w:ascii="Trebuchet MS" w:hAnsi="Trebuchet MS" w:cs="Trebuchet MS"/>
          <w:kern w:val="1"/>
          <w:sz w:val="20"/>
          <w:szCs w:val="20"/>
          <w:lang w:val="es-ES"/>
        </w:rPr>
        <w:t>comunidad.</w:t>
      </w:r>
    </w:p>
    <w:p w14:paraId="0B7FA0E5" w14:textId="2429EA1E" w:rsidR="001E626D" w:rsidRPr="001E626D" w:rsidRDefault="001E626D" w:rsidP="00157323">
      <w:pPr>
        <w:widowControl w:val="0"/>
        <w:numPr>
          <w:ilvl w:val="0"/>
          <w:numId w:val="1"/>
        </w:numPr>
        <w:tabs>
          <w:tab w:val="left" w:pos="1130"/>
        </w:tabs>
        <w:autoSpaceDE w:val="0"/>
        <w:autoSpaceDN w:val="0"/>
        <w:adjustRightInd w:val="0"/>
        <w:spacing w:after="0" w:line="240" w:lineRule="auto"/>
        <w:ind w:left="0" w:right="-1" w:firstLine="0"/>
        <w:jc w:val="both"/>
        <w:rPr>
          <w:rFonts w:ascii="Times New Roman" w:hAnsi="Times New Roman" w:cs="Times New Roman"/>
          <w:kern w:val="1"/>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r>
      <w:r w:rsidRPr="001E626D">
        <w:rPr>
          <w:rFonts w:ascii="Trebuchet MS" w:hAnsi="Trebuchet MS" w:cs="Trebuchet MS"/>
          <w:kern w:val="1"/>
          <w:sz w:val="20"/>
          <w:szCs w:val="20"/>
          <w:lang w:val="es-ES"/>
        </w:rPr>
        <w:t xml:space="preserve">Contribuir a la profesionalización de  la  gestión  de  la  seguridad  pública  y  ciudadana  desde  una perspectiva reflexiva, crítica y contextualizada, promocionando la </w:t>
      </w:r>
      <w:proofErr w:type="spellStart"/>
      <w:r w:rsidRPr="001E626D">
        <w:rPr>
          <w:rFonts w:ascii="Trebuchet MS" w:hAnsi="Trebuchet MS" w:cs="Trebuchet MS"/>
          <w:kern w:val="1"/>
          <w:sz w:val="20"/>
          <w:szCs w:val="20"/>
          <w:lang w:val="es-ES"/>
        </w:rPr>
        <w:t>responsabilización</w:t>
      </w:r>
      <w:proofErr w:type="spellEnd"/>
      <w:r w:rsidRPr="001E626D">
        <w:rPr>
          <w:rFonts w:ascii="Trebuchet MS" w:hAnsi="Trebuchet MS" w:cs="Trebuchet MS"/>
          <w:kern w:val="1"/>
          <w:sz w:val="20"/>
          <w:szCs w:val="20"/>
          <w:lang w:val="es-ES"/>
        </w:rPr>
        <w:t xml:space="preserve"> de la gestión  frente  a  la  sociedad  y  el  fortalecimiento  de  la  gobernabilidad  democrática.   En función de  ello,  se  generarán  dispositivos  de  formación  continua  de  los  agentes  públicos  de  la seguridad para una permanente revisión de sus competencias con relación a un ejercicio profesional que, desde la conceptualización que se propone, adquiere  cada  vez  mayor  complejidad.</w:t>
      </w:r>
    </w:p>
    <w:p w14:paraId="3A4C38D3" w14:textId="77777777" w:rsidR="001E626D" w:rsidRDefault="001E626D" w:rsidP="00157323">
      <w:pPr>
        <w:widowControl w:val="0"/>
        <w:numPr>
          <w:ilvl w:val="0"/>
          <w:numId w:val="2"/>
        </w:numPr>
        <w:tabs>
          <w:tab w:val="left" w:pos="1181"/>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Contribuir al desarrollo de estrategias de desarrollo local desde una perspectiva sistémica que permita visualizar la inserción y los aportes de la oferta formativa en la comunidad. La interacción con los diferentes  actores  locales  estará  orientada por la reconfiguración del accionar estatal en  el desarrollo de políticas de seguridad pública  y  ciudadana,  de  tal  manera  de  posibilitar  procesos de acumulación de las  capacidades  políticas,  económicas,  culturales  y  administrativas en el ámbito</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local.</w:t>
      </w:r>
    </w:p>
    <w:p w14:paraId="192CC302" w14:textId="77777777" w:rsidR="001E626D" w:rsidRDefault="001E626D" w:rsidP="001E626D">
      <w:pPr>
        <w:widowControl w:val="0"/>
        <w:autoSpaceDE w:val="0"/>
        <w:autoSpaceDN w:val="0"/>
        <w:adjustRightInd w:val="0"/>
        <w:spacing w:before="4" w:after="0" w:line="240" w:lineRule="auto"/>
        <w:ind w:right="-1"/>
        <w:rPr>
          <w:rFonts w:ascii="Times New Roman" w:hAnsi="Times New Roman" w:cs="Times New Roman"/>
          <w:kern w:val="1"/>
          <w:sz w:val="11"/>
          <w:szCs w:val="11"/>
          <w:lang w:val="es-ES"/>
        </w:rPr>
      </w:pPr>
    </w:p>
    <w:p w14:paraId="6541DAB9" w14:textId="77777777" w:rsidR="001E626D" w:rsidRDefault="001E626D" w:rsidP="001E626D">
      <w:pPr>
        <w:widowControl w:val="0"/>
        <w:autoSpaceDE w:val="0"/>
        <w:autoSpaceDN w:val="0"/>
        <w:adjustRightInd w:val="0"/>
        <w:spacing w:before="100" w:after="0" w:line="240" w:lineRule="auto"/>
        <w:ind w:right="-1"/>
        <w:jc w:val="center"/>
        <w:rPr>
          <w:rFonts w:ascii="Trebuchet MS" w:hAnsi="Trebuchet MS" w:cs="Trebuchet MS"/>
          <w:b/>
          <w:bCs/>
          <w:kern w:val="1"/>
          <w:sz w:val="20"/>
          <w:szCs w:val="20"/>
          <w:lang w:val="es-ES"/>
        </w:rPr>
      </w:pPr>
      <w:r>
        <w:rPr>
          <w:rFonts w:ascii="Trebuchet MS" w:hAnsi="Trebuchet MS" w:cs="Trebuchet MS"/>
          <w:b/>
          <w:bCs/>
          <w:kern w:val="1"/>
          <w:sz w:val="20"/>
          <w:szCs w:val="20"/>
          <w:lang w:val="es-ES"/>
        </w:rPr>
        <w:t>Perfil profesional</w:t>
      </w:r>
    </w:p>
    <w:p w14:paraId="2A70D17C"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45215990" w14:textId="77777777" w:rsidR="001E626D" w:rsidRDefault="001E626D" w:rsidP="001E626D">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Áreas de Competencia:</w:t>
      </w:r>
    </w:p>
    <w:p w14:paraId="2B75C926" w14:textId="77777777" w:rsidR="001E626D" w:rsidRDefault="001E626D" w:rsidP="001E626D">
      <w:pPr>
        <w:widowControl w:val="0"/>
        <w:autoSpaceDE w:val="0"/>
        <w:autoSpaceDN w:val="0"/>
        <w:adjustRightInd w:val="0"/>
        <w:spacing w:before="4" w:after="0" w:line="240" w:lineRule="auto"/>
        <w:ind w:right="-1"/>
        <w:rPr>
          <w:rFonts w:ascii="Times New Roman" w:hAnsi="Times New Roman" w:cs="Times New Roman"/>
          <w:kern w:val="1"/>
          <w:sz w:val="11"/>
          <w:szCs w:val="11"/>
          <w:lang w:val="es-ES"/>
        </w:rPr>
      </w:pPr>
    </w:p>
    <w:p w14:paraId="60B2767E" w14:textId="77777777" w:rsidR="001E626D" w:rsidRDefault="001E626D" w:rsidP="001E626D">
      <w:pPr>
        <w:widowControl w:val="0"/>
        <w:tabs>
          <w:tab w:val="left" w:pos="571"/>
        </w:tabs>
        <w:autoSpaceDE w:val="0"/>
        <w:autoSpaceDN w:val="0"/>
        <w:adjustRightInd w:val="0"/>
        <w:spacing w:before="101" w:after="0" w:line="240" w:lineRule="auto"/>
        <w:ind w:left="360" w:right="-1"/>
        <w:jc w:val="both"/>
        <w:rPr>
          <w:rFonts w:ascii="Trebuchet MS" w:hAnsi="Trebuchet MS" w:cs="Trebuchet MS"/>
          <w:kern w:val="1"/>
          <w:sz w:val="20"/>
          <w:szCs w:val="20"/>
          <w:lang w:val="es-ES"/>
        </w:rPr>
      </w:pPr>
      <w:r>
        <w:rPr>
          <w:rFonts w:ascii="Trebuchet MS" w:hAnsi="Trebuchet MS" w:cs="Trebuchet MS"/>
          <w:kern w:val="1"/>
          <w:sz w:val="20"/>
          <w:szCs w:val="20"/>
          <w:lang w:val="es-ES"/>
        </w:rPr>
        <w:t>1.</w:t>
      </w:r>
      <w:r>
        <w:rPr>
          <w:rFonts w:ascii="Trebuchet MS" w:hAnsi="Trebuchet MS" w:cs="Trebuchet MS"/>
          <w:kern w:val="1"/>
          <w:sz w:val="20"/>
          <w:szCs w:val="20"/>
          <w:lang w:val="es-ES"/>
        </w:rPr>
        <w:tab/>
        <w:t>Desarrollar acciones de prevención en seguridad Pública desde un  enfoque  que  considere la complejidad social de acuerdo con el marco</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ético-democrático.</w:t>
      </w:r>
    </w:p>
    <w:p w14:paraId="3978A8C0" w14:textId="77777777" w:rsidR="001E626D" w:rsidRDefault="001E626D" w:rsidP="001E626D">
      <w:pPr>
        <w:widowControl w:val="0"/>
        <w:tabs>
          <w:tab w:val="left" w:pos="1351"/>
        </w:tabs>
        <w:autoSpaceDE w:val="0"/>
        <w:autoSpaceDN w:val="0"/>
        <w:adjustRightInd w:val="0"/>
        <w:spacing w:after="0" w:line="240" w:lineRule="auto"/>
        <w:ind w:left="1080" w:right="-1"/>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1.1.</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Organizar y administrar dispositivos, estrategias y acciones de comunicación y capacitación en relación a posibles situaciones que pongan en riesgo la seguridad</w:t>
      </w:r>
      <w:r>
        <w:rPr>
          <w:rFonts w:ascii="Trebuchet MS" w:hAnsi="Trebuchet MS" w:cs="Trebuchet MS"/>
          <w:spacing w:val="-25"/>
          <w:kern w:val="1"/>
          <w:sz w:val="20"/>
          <w:szCs w:val="20"/>
          <w:lang w:val="es-ES"/>
        </w:rPr>
        <w:t xml:space="preserve"> </w:t>
      </w:r>
      <w:r>
        <w:rPr>
          <w:rFonts w:ascii="Trebuchet MS" w:hAnsi="Trebuchet MS" w:cs="Trebuchet MS"/>
          <w:kern w:val="1"/>
          <w:sz w:val="20"/>
          <w:szCs w:val="20"/>
          <w:lang w:val="es-ES"/>
        </w:rPr>
        <w:t>pública.</w:t>
      </w:r>
    </w:p>
    <w:p w14:paraId="64EE9395" w14:textId="77777777" w:rsidR="001E626D" w:rsidRDefault="001E626D" w:rsidP="001E626D">
      <w:pPr>
        <w:widowControl w:val="0"/>
        <w:tabs>
          <w:tab w:val="left" w:pos="1360"/>
        </w:tabs>
        <w:autoSpaceDE w:val="0"/>
        <w:autoSpaceDN w:val="0"/>
        <w:adjustRightInd w:val="0"/>
        <w:spacing w:after="0" w:line="240" w:lineRule="auto"/>
        <w:ind w:left="1080" w:right="-1"/>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1.2.</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Organizar y administrar dispositivos, estrategias y acciones de vigilancia, observación y protección de personas, bienes, eventos y espacios públicos y</w:t>
      </w:r>
      <w:r>
        <w:rPr>
          <w:rFonts w:ascii="Trebuchet MS" w:hAnsi="Trebuchet MS" w:cs="Trebuchet MS"/>
          <w:spacing w:val="44"/>
          <w:kern w:val="1"/>
          <w:sz w:val="20"/>
          <w:szCs w:val="20"/>
          <w:lang w:val="es-ES"/>
        </w:rPr>
        <w:t xml:space="preserve"> </w:t>
      </w:r>
      <w:r>
        <w:rPr>
          <w:rFonts w:ascii="Trebuchet MS" w:hAnsi="Trebuchet MS" w:cs="Trebuchet MS"/>
          <w:kern w:val="1"/>
          <w:sz w:val="20"/>
          <w:szCs w:val="20"/>
          <w:lang w:val="es-ES"/>
        </w:rPr>
        <w:t>privados.</w:t>
      </w:r>
    </w:p>
    <w:p w14:paraId="2FA0A00F" w14:textId="77777777" w:rsidR="001E626D" w:rsidRDefault="001E626D" w:rsidP="001E626D">
      <w:pPr>
        <w:widowControl w:val="0"/>
        <w:tabs>
          <w:tab w:val="left" w:pos="578"/>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2.</w:t>
      </w:r>
      <w:r>
        <w:rPr>
          <w:rFonts w:ascii="Trebuchet MS" w:hAnsi="Trebuchet MS" w:cs="Trebuchet MS"/>
          <w:kern w:val="1"/>
          <w:sz w:val="20"/>
          <w:szCs w:val="20"/>
          <w:lang w:val="es-ES"/>
        </w:rPr>
        <w:tab/>
        <w:t>Desarrollar dispositivos, estrategias y  acciones  respecto  de  situaciones  de  trasgresión  de  la seguridad pública,  identificando  y  preservando  a  los  actores  intervinientes y su contexto, de acuerdo  con el marco jurídico y ético</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democrático.</w:t>
      </w:r>
    </w:p>
    <w:p w14:paraId="40292CA0" w14:textId="77777777" w:rsidR="001E626D" w:rsidRDefault="001E626D" w:rsidP="001E626D">
      <w:pPr>
        <w:widowControl w:val="0"/>
        <w:tabs>
          <w:tab w:val="left" w:pos="1364"/>
        </w:tabs>
        <w:autoSpaceDE w:val="0"/>
        <w:autoSpaceDN w:val="0"/>
        <w:adjustRightInd w:val="0"/>
        <w:spacing w:after="0" w:line="240" w:lineRule="auto"/>
        <w:ind w:left="1080" w:right="-1"/>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2.1.</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Desarrollar dispositivos, estrategias y procedimientos vinculados al uso de  la  coerción  simbólica y/o material en diferentes situaciones de trasgresión  y/o  conflicto respecto de la seguridad</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pública.</w:t>
      </w:r>
    </w:p>
    <w:p w14:paraId="06A1D36A" w14:textId="77777777" w:rsidR="001E626D" w:rsidRDefault="001E626D" w:rsidP="001E626D">
      <w:pPr>
        <w:widowControl w:val="0"/>
        <w:tabs>
          <w:tab w:val="left" w:pos="1341"/>
        </w:tabs>
        <w:autoSpaceDE w:val="0"/>
        <w:autoSpaceDN w:val="0"/>
        <w:adjustRightInd w:val="0"/>
        <w:spacing w:after="0" w:line="240" w:lineRule="auto"/>
        <w:ind w:left="1080" w:right="-1"/>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2.2.</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Desarrollar estrategias, acciones y técnicas específicas para la preservación de indicios en relación a hechos de potencial trasgresión de la seguridad</w:t>
      </w:r>
      <w:r>
        <w:rPr>
          <w:rFonts w:ascii="Trebuchet MS" w:hAnsi="Trebuchet MS" w:cs="Trebuchet MS"/>
          <w:spacing w:val="41"/>
          <w:kern w:val="1"/>
          <w:sz w:val="20"/>
          <w:szCs w:val="20"/>
          <w:lang w:val="es-ES"/>
        </w:rPr>
        <w:t xml:space="preserve"> </w:t>
      </w:r>
      <w:r>
        <w:rPr>
          <w:rFonts w:ascii="Trebuchet MS" w:hAnsi="Trebuchet MS" w:cs="Trebuchet MS"/>
          <w:kern w:val="1"/>
          <w:sz w:val="20"/>
          <w:szCs w:val="20"/>
          <w:lang w:val="es-ES"/>
        </w:rPr>
        <w:t>pública.</w:t>
      </w:r>
    </w:p>
    <w:p w14:paraId="09384275" w14:textId="77777777" w:rsidR="001E626D" w:rsidRDefault="001E626D" w:rsidP="001E626D">
      <w:pPr>
        <w:widowControl w:val="0"/>
        <w:tabs>
          <w:tab w:val="left" w:pos="585"/>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lastRenderedPageBreak/>
        <w:t>3.</w:t>
      </w:r>
      <w:r>
        <w:rPr>
          <w:rFonts w:ascii="Trebuchet MS" w:hAnsi="Trebuchet MS" w:cs="Trebuchet MS"/>
          <w:kern w:val="1"/>
          <w:sz w:val="20"/>
          <w:szCs w:val="20"/>
          <w:lang w:val="es-ES"/>
        </w:rPr>
        <w:tab/>
        <w:t>Desarrollar estrategias y acciones  de  prevención  y  respuesta  en  relación  a  situaciones  de  accidente, siniestro y catástrofe promoviendo la seguridad de los afectados y de la comunidad en su conjunto.</w:t>
      </w:r>
    </w:p>
    <w:p w14:paraId="4E5A37C7" w14:textId="77777777" w:rsidR="001E626D" w:rsidRDefault="001E626D" w:rsidP="001E626D">
      <w:pPr>
        <w:widowControl w:val="0"/>
        <w:tabs>
          <w:tab w:val="left" w:pos="539"/>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4.</w:t>
      </w:r>
      <w:r>
        <w:rPr>
          <w:rFonts w:ascii="Trebuchet MS" w:hAnsi="Trebuchet MS" w:cs="Trebuchet MS"/>
          <w:kern w:val="1"/>
          <w:sz w:val="20"/>
          <w:szCs w:val="20"/>
          <w:lang w:val="es-ES"/>
        </w:rPr>
        <w:tab/>
        <w:t>Gestionar su ámbito de trabajo, desde una lógica sistémica e  integral,  utilizando  soportes  que  permitan desarrollar la evaluación y seguimiento de las acciones de la</w:t>
      </w:r>
      <w:r>
        <w:rPr>
          <w:rFonts w:ascii="Trebuchet MS" w:hAnsi="Trebuchet MS" w:cs="Trebuchet MS"/>
          <w:spacing w:val="29"/>
          <w:kern w:val="1"/>
          <w:sz w:val="20"/>
          <w:szCs w:val="20"/>
          <w:lang w:val="es-ES"/>
        </w:rPr>
        <w:t xml:space="preserve"> </w:t>
      </w:r>
      <w:r>
        <w:rPr>
          <w:rFonts w:ascii="Trebuchet MS" w:hAnsi="Trebuchet MS" w:cs="Trebuchet MS"/>
          <w:kern w:val="1"/>
          <w:sz w:val="20"/>
          <w:szCs w:val="20"/>
          <w:lang w:val="es-ES"/>
        </w:rPr>
        <w:t>institución.</w:t>
      </w:r>
    </w:p>
    <w:p w14:paraId="761AACC0" w14:textId="77777777" w:rsidR="001E626D" w:rsidRDefault="001E626D" w:rsidP="001E626D">
      <w:pPr>
        <w:widowControl w:val="0"/>
        <w:tabs>
          <w:tab w:val="left" w:pos="52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5.</w:t>
      </w:r>
      <w:r>
        <w:rPr>
          <w:rFonts w:ascii="Trebuchet MS" w:hAnsi="Trebuchet MS" w:cs="Trebuchet MS"/>
          <w:kern w:val="1"/>
          <w:sz w:val="20"/>
          <w:szCs w:val="20"/>
          <w:lang w:val="es-ES"/>
        </w:rPr>
        <w:tab/>
        <w:t xml:space="preserve">Desarrollar dispositivos de promoción  de  la  seguridad  desde  una  modalidad  de  gestión </w:t>
      </w:r>
      <w:proofErr w:type="spellStart"/>
      <w:r>
        <w:rPr>
          <w:rFonts w:ascii="Trebuchet MS" w:hAnsi="Trebuchet MS" w:cs="Trebuchet MS"/>
          <w:kern w:val="1"/>
          <w:sz w:val="20"/>
          <w:szCs w:val="20"/>
          <w:lang w:val="es-ES"/>
        </w:rPr>
        <w:t>multiactoral</w:t>
      </w:r>
      <w:proofErr w:type="spellEnd"/>
      <w:r>
        <w:rPr>
          <w:rFonts w:ascii="Trebuchet MS" w:hAnsi="Trebuchet MS" w:cs="Trebuchet MS"/>
          <w:kern w:val="1"/>
          <w:sz w:val="20"/>
          <w:szCs w:val="20"/>
          <w:lang w:val="es-ES"/>
        </w:rPr>
        <w:t xml:space="preserve"> en un marco democrático, equitativo e inclusivo que considere la complejidad</w:t>
      </w:r>
      <w:r>
        <w:rPr>
          <w:rFonts w:ascii="Trebuchet MS" w:hAnsi="Trebuchet MS" w:cs="Trebuchet MS"/>
          <w:spacing w:val="-31"/>
          <w:kern w:val="1"/>
          <w:sz w:val="20"/>
          <w:szCs w:val="20"/>
          <w:lang w:val="es-ES"/>
        </w:rPr>
        <w:t xml:space="preserve"> </w:t>
      </w:r>
      <w:r>
        <w:rPr>
          <w:rFonts w:ascii="Trebuchet MS" w:hAnsi="Trebuchet MS" w:cs="Trebuchet MS"/>
          <w:kern w:val="1"/>
          <w:sz w:val="20"/>
          <w:szCs w:val="20"/>
          <w:lang w:val="es-ES"/>
        </w:rPr>
        <w:t>social.</w:t>
      </w:r>
    </w:p>
    <w:p w14:paraId="78622B52" w14:textId="77777777" w:rsidR="001E626D" w:rsidRDefault="001E626D" w:rsidP="001E626D">
      <w:pPr>
        <w:widowControl w:val="0"/>
        <w:tabs>
          <w:tab w:val="left" w:pos="1345"/>
        </w:tabs>
        <w:autoSpaceDE w:val="0"/>
        <w:autoSpaceDN w:val="0"/>
        <w:adjustRightInd w:val="0"/>
        <w:spacing w:before="90" w:after="0" w:line="240" w:lineRule="auto"/>
        <w:ind w:left="1080" w:right="-1"/>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5.1.</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Participar en el diseño, evaluación e implementación de dispositivos de promoción de la seguridad vinculados a la planificación urbanística de asentamientos urbanos  y  rurales,  en  el  marco de la equidad y la inclusión</w:t>
      </w:r>
      <w:r>
        <w:rPr>
          <w:rFonts w:ascii="Trebuchet MS" w:hAnsi="Trebuchet MS" w:cs="Trebuchet MS"/>
          <w:spacing w:val="48"/>
          <w:kern w:val="1"/>
          <w:sz w:val="20"/>
          <w:szCs w:val="20"/>
          <w:lang w:val="es-ES"/>
        </w:rPr>
        <w:t xml:space="preserve"> </w:t>
      </w:r>
      <w:r>
        <w:rPr>
          <w:rFonts w:ascii="Trebuchet MS" w:hAnsi="Trebuchet MS" w:cs="Trebuchet MS"/>
          <w:kern w:val="1"/>
          <w:sz w:val="20"/>
          <w:szCs w:val="20"/>
          <w:lang w:val="es-ES"/>
        </w:rPr>
        <w:t>social.</w:t>
      </w:r>
    </w:p>
    <w:p w14:paraId="6924E671" w14:textId="77777777" w:rsidR="001E626D" w:rsidRDefault="001E626D" w:rsidP="001E626D">
      <w:pPr>
        <w:widowControl w:val="0"/>
        <w:tabs>
          <w:tab w:val="left" w:pos="1390"/>
        </w:tabs>
        <w:autoSpaceDE w:val="0"/>
        <w:autoSpaceDN w:val="0"/>
        <w:adjustRightInd w:val="0"/>
        <w:spacing w:before="1" w:after="0" w:line="240" w:lineRule="auto"/>
        <w:ind w:left="1080" w:right="-1"/>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5.2.</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Participar en el desarrollo de líneas de acción estratégicas de promoción de la seguridad vinculados al desarrollo socio-cultural, a partir de la constitución de dispositivos organizacionales comunitarios.</w:t>
      </w:r>
    </w:p>
    <w:p w14:paraId="47A96E6B" w14:textId="77777777" w:rsidR="001E626D" w:rsidRDefault="001E626D" w:rsidP="001E626D">
      <w:pPr>
        <w:widowControl w:val="0"/>
        <w:autoSpaceDE w:val="0"/>
        <w:autoSpaceDN w:val="0"/>
        <w:adjustRightInd w:val="0"/>
        <w:spacing w:before="3" w:after="0" w:line="240" w:lineRule="auto"/>
        <w:ind w:right="-1"/>
        <w:rPr>
          <w:rFonts w:ascii="Times New Roman" w:hAnsi="Times New Roman" w:cs="Times New Roman"/>
          <w:kern w:val="1"/>
          <w:sz w:val="11"/>
          <w:szCs w:val="11"/>
          <w:lang w:val="es-ES"/>
        </w:rPr>
      </w:pPr>
    </w:p>
    <w:p w14:paraId="49FDD1E4" w14:textId="77777777" w:rsidR="001E626D" w:rsidRDefault="001E626D" w:rsidP="001E626D">
      <w:pPr>
        <w:widowControl w:val="0"/>
        <w:autoSpaceDE w:val="0"/>
        <w:autoSpaceDN w:val="0"/>
        <w:adjustRightInd w:val="0"/>
        <w:spacing w:before="101" w:after="0" w:line="240" w:lineRule="auto"/>
        <w:ind w:right="-1"/>
        <w:jc w:val="center"/>
        <w:rPr>
          <w:rFonts w:ascii="Trebuchet MS" w:hAnsi="Trebuchet MS" w:cs="Trebuchet MS"/>
          <w:b/>
          <w:bCs/>
          <w:kern w:val="1"/>
          <w:sz w:val="20"/>
          <w:szCs w:val="20"/>
          <w:lang w:val="es-ES"/>
        </w:rPr>
      </w:pPr>
      <w:r>
        <w:rPr>
          <w:rFonts w:ascii="Trebuchet MS" w:hAnsi="Trebuchet MS" w:cs="Trebuchet MS"/>
          <w:b/>
          <w:bCs/>
          <w:kern w:val="1"/>
          <w:sz w:val="20"/>
          <w:szCs w:val="20"/>
          <w:lang w:val="es-ES"/>
        </w:rPr>
        <w:t>Desarrollo de las áreas de competencia</w:t>
      </w:r>
    </w:p>
    <w:p w14:paraId="2969FB8F"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61E46DB8"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Área de competencia  I</w:t>
      </w:r>
      <w:r>
        <w:rPr>
          <w:rFonts w:ascii="Trebuchet MS" w:hAnsi="Trebuchet MS" w:cs="Trebuchet MS"/>
          <w:kern w:val="1"/>
          <w:sz w:val="20"/>
          <w:szCs w:val="20"/>
          <w:lang w:val="es-ES"/>
        </w:rPr>
        <w:t>:  Desarrollar  acciones  de  prevención  en  seguridad  Pública  desde un enfoque  que considere la complejidad social de acuerdo con el marco</w:t>
      </w:r>
      <w:r>
        <w:rPr>
          <w:rFonts w:ascii="Trebuchet MS" w:hAnsi="Trebuchet MS" w:cs="Trebuchet MS"/>
          <w:spacing w:val="-15"/>
          <w:kern w:val="1"/>
          <w:sz w:val="20"/>
          <w:szCs w:val="20"/>
          <w:lang w:val="es-ES"/>
        </w:rPr>
        <w:t xml:space="preserve"> </w:t>
      </w:r>
      <w:r>
        <w:rPr>
          <w:rFonts w:ascii="Trebuchet MS" w:hAnsi="Trebuchet MS" w:cs="Trebuchet MS"/>
          <w:kern w:val="1"/>
          <w:sz w:val="20"/>
          <w:szCs w:val="20"/>
          <w:lang w:val="es-ES"/>
        </w:rPr>
        <w:t>ético-democrático.</w:t>
      </w:r>
    </w:p>
    <w:p w14:paraId="135224B5"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3DEC3F8" w14:textId="77777777" w:rsidR="001E626D" w:rsidRDefault="001E626D" w:rsidP="001E626D">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u w:val="single"/>
          <w:lang w:val="es-ES"/>
        </w:rPr>
        <w:t>Sub-área de competencia 1.1</w:t>
      </w:r>
      <w:r>
        <w:rPr>
          <w:rFonts w:ascii="Trebuchet MS" w:hAnsi="Trebuchet MS" w:cs="Trebuchet MS"/>
          <w:kern w:val="1"/>
          <w:sz w:val="20"/>
          <w:szCs w:val="20"/>
          <w:lang w:val="es-ES"/>
        </w:rPr>
        <w:t>: Organizar y administrar dispositivos,  estrategias  y  acciones  de  comunicación y capacitación  en  relación  a  posibles  situaciones  que  pongan en riesgo la seguridad pública.</w:t>
      </w:r>
    </w:p>
    <w:p w14:paraId="1410A656" w14:textId="77777777" w:rsidR="001E626D" w:rsidRDefault="001E626D" w:rsidP="001E626D">
      <w:pPr>
        <w:widowControl w:val="0"/>
        <w:autoSpaceDE w:val="0"/>
        <w:autoSpaceDN w:val="0"/>
        <w:adjustRightInd w:val="0"/>
        <w:spacing w:before="9" w:after="1" w:line="240" w:lineRule="auto"/>
        <w:ind w:right="-1"/>
        <w:rPr>
          <w:rFonts w:ascii="Times New Roman" w:hAnsi="Times New Roman" w:cs="Times New Roman"/>
          <w:kern w:val="1"/>
          <w:sz w:val="20"/>
          <w:szCs w:val="20"/>
          <w:lang w:val="es-ES"/>
        </w:rPr>
      </w:pPr>
    </w:p>
    <w:tbl>
      <w:tblPr>
        <w:tblW w:w="0" w:type="auto"/>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5030"/>
        <w:gridCol w:w="5030"/>
      </w:tblGrid>
      <w:tr w:rsidR="001E626D" w14:paraId="01454BEE" w14:textId="77777777">
        <w:tblPrEx>
          <w:tblCellMar>
            <w:top w:w="0" w:type="dxa"/>
            <w:bottom w:w="0" w:type="dxa"/>
          </w:tblCellMar>
        </w:tblPrEx>
        <w:tc>
          <w:tcPr>
            <w:tcW w:w="5030" w:type="dxa"/>
            <w:tcBorders>
              <w:top w:val="single" w:sz="4" w:space="0" w:color="auto"/>
              <w:bottom w:val="single" w:sz="4" w:space="0" w:color="auto"/>
              <w:right w:val="single" w:sz="4" w:space="0" w:color="auto"/>
            </w:tcBorders>
            <w:tcMar>
              <w:top w:w="100" w:type="nil"/>
              <w:right w:w="100" w:type="nil"/>
            </w:tcMar>
          </w:tcPr>
          <w:p w14:paraId="5DC9EF48" w14:textId="77777777" w:rsidR="001E626D" w:rsidRDefault="001E626D" w:rsidP="001E626D">
            <w:pPr>
              <w:widowControl w:val="0"/>
              <w:autoSpaceDE w:val="0"/>
              <w:autoSpaceDN w:val="0"/>
              <w:adjustRightInd w:val="0"/>
              <w:spacing w:after="0" w:line="211" w:lineRule="exact"/>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Actividad profesional</w:t>
            </w:r>
          </w:p>
        </w:tc>
        <w:tc>
          <w:tcPr>
            <w:tcW w:w="5030" w:type="dxa"/>
            <w:tcBorders>
              <w:top w:val="single" w:sz="4" w:space="0" w:color="auto"/>
              <w:left w:val="single" w:sz="4" w:space="0" w:color="auto"/>
              <w:bottom w:val="single" w:sz="4" w:space="0" w:color="auto"/>
            </w:tcBorders>
            <w:tcMar>
              <w:top w:w="100" w:type="nil"/>
              <w:right w:w="100" w:type="nil"/>
            </w:tcMar>
          </w:tcPr>
          <w:p w14:paraId="26ED8648" w14:textId="77777777" w:rsidR="001E626D" w:rsidRDefault="001E626D" w:rsidP="001E626D">
            <w:pPr>
              <w:widowControl w:val="0"/>
              <w:autoSpaceDE w:val="0"/>
              <w:autoSpaceDN w:val="0"/>
              <w:adjustRightInd w:val="0"/>
              <w:spacing w:after="0" w:line="211" w:lineRule="exact"/>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Criterio de realización</w:t>
            </w:r>
          </w:p>
        </w:tc>
      </w:tr>
      <w:tr w:rsidR="001E626D" w14:paraId="6CCC3FEE" w14:textId="77777777">
        <w:tblPrEx>
          <w:tblBorders>
            <w:top w:val="none" w:sz="0" w:space="0" w:color="auto"/>
          </w:tblBorders>
          <w:tblCellMar>
            <w:top w:w="0" w:type="dxa"/>
            <w:bottom w:w="0" w:type="dxa"/>
          </w:tblCellMar>
        </w:tblPrEx>
        <w:tc>
          <w:tcPr>
            <w:tcW w:w="5030" w:type="dxa"/>
            <w:tcBorders>
              <w:top w:val="single" w:sz="4" w:space="0" w:color="auto"/>
              <w:bottom w:val="single" w:sz="4" w:space="0" w:color="auto"/>
              <w:right w:val="single" w:sz="4" w:space="0" w:color="auto"/>
            </w:tcBorders>
            <w:tcMar>
              <w:top w:w="100" w:type="nil"/>
              <w:right w:w="100" w:type="nil"/>
            </w:tcMar>
          </w:tcPr>
          <w:p w14:paraId="5A7E9FC8" w14:textId="77777777" w:rsidR="001E626D" w:rsidRDefault="001E626D" w:rsidP="001E626D">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1.1.1. Participar en el diseño del dispositivo de relevamiento.</w:t>
            </w:r>
          </w:p>
        </w:tc>
        <w:tc>
          <w:tcPr>
            <w:tcW w:w="5030" w:type="dxa"/>
            <w:tcBorders>
              <w:top w:val="single" w:sz="4" w:space="0" w:color="auto"/>
              <w:left w:val="single" w:sz="4" w:space="0" w:color="auto"/>
              <w:bottom w:val="single" w:sz="4" w:space="0" w:color="auto"/>
            </w:tcBorders>
            <w:tcMar>
              <w:top w:w="100" w:type="nil"/>
              <w:right w:w="100" w:type="nil"/>
            </w:tcMar>
          </w:tcPr>
          <w:p w14:paraId="46C4AFF2" w14:textId="77777777" w:rsidR="001E626D" w:rsidRDefault="001E626D" w:rsidP="00157323">
            <w:pPr>
              <w:widowControl w:val="0"/>
              <w:numPr>
                <w:ilvl w:val="1"/>
                <w:numId w:val="3"/>
              </w:numPr>
              <w:tabs>
                <w:tab w:val="left" w:pos="274"/>
              </w:tabs>
              <w:autoSpaceDE w:val="0"/>
              <w:autoSpaceDN w:val="0"/>
              <w:adjustRightInd w:val="0"/>
              <w:spacing w:after="0" w:line="22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 en cuenta el campo a ser</w:t>
            </w:r>
            <w:r>
              <w:rPr>
                <w:rFonts w:ascii="Trebuchet MS" w:hAnsi="Trebuchet MS" w:cs="Trebuchet MS"/>
                <w:spacing w:val="-15"/>
                <w:kern w:val="1"/>
                <w:sz w:val="20"/>
                <w:szCs w:val="20"/>
                <w:lang w:val="es-ES"/>
              </w:rPr>
              <w:t xml:space="preserve"> </w:t>
            </w:r>
            <w:r>
              <w:rPr>
                <w:rFonts w:ascii="Trebuchet MS" w:hAnsi="Trebuchet MS" w:cs="Trebuchet MS"/>
                <w:kern w:val="1"/>
                <w:sz w:val="20"/>
                <w:szCs w:val="20"/>
                <w:lang w:val="es-ES"/>
              </w:rPr>
              <w:t>relevado.</w:t>
            </w:r>
          </w:p>
          <w:p w14:paraId="029EB8A0" w14:textId="77777777" w:rsidR="001E626D" w:rsidRDefault="001E626D" w:rsidP="00157323">
            <w:pPr>
              <w:widowControl w:val="0"/>
              <w:numPr>
                <w:ilvl w:val="1"/>
                <w:numId w:val="3"/>
              </w:numPr>
              <w:tabs>
                <w:tab w:val="left" w:pos="274"/>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 en cuenta la construcción de</w:t>
            </w:r>
            <w:r>
              <w:rPr>
                <w:rFonts w:ascii="Trebuchet MS" w:hAnsi="Trebuchet MS" w:cs="Trebuchet MS"/>
                <w:spacing w:val="34"/>
                <w:kern w:val="1"/>
                <w:sz w:val="20"/>
                <w:szCs w:val="20"/>
                <w:lang w:val="es-ES"/>
              </w:rPr>
              <w:t xml:space="preserve"> </w:t>
            </w:r>
            <w:r>
              <w:rPr>
                <w:rFonts w:ascii="Trebuchet MS" w:hAnsi="Trebuchet MS" w:cs="Trebuchet MS"/>
                <w:kern w:val="1"/>
                <w:sz w:val="20"/>
                <w:szCs w:val="20"/>
                <w:lang w:val="es-ES"/>
              </w:rPr>
              <w:t>indicadores.</w:t>
            </w:r>
          </w:p>
          <w:p w14:paraId="1E1D8035" w14:textId="77777777" w:rsidR="001E626D" w:rsidRDefault="001E626D" w:rsidP="00157323">
            <w:pPr>
              <w:widowControl w:val="0"/>
              <w:numPr>
                <w:ilvl w:val="1"/>
                <w:numId w:val="3"/>
              </w:numPr>
              <w:tabs>
                <w:tab w:val="left" w:pos="283"/>
              </w:tabs>
              <w:autoSpaceDE w:val="0"/>
              <w:autoSpaceDN w:val="0"/>
              <w:adjustRightInd w:val="0"/>
              <w:spacing w:before="2"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tienen en cuenta los antecedentes vinculados al diseño, implementación y evaluación de</w:t>
            </w:r>
            <w:r>
              <w:rPr>
                <w:rFonts w:ascii="Trebuchet MS" w:hAnsi="Trebuchet MS" w:cs="Trebuchet MS"/>
                <w:spacing w:val="-29"/>
                <w:kern w:val="1"/>
                <w:sz w:val="20"/>
                <w:szCs w:val="20"/>
                <w:lang w:val="es-ES"/>
              </w:rPr>
              <w:t xml:space="preserve"> </w:t>
            </w:r>
            <w:r>
              <w:rPr>
                <w:rFonts w:ascii="Trebuchet MS" w:hAnsi="Trebuchet MS" w:cs="Trebuchet MS"/>
                <w:kern w:val="1"/>
                <w:sz w:val="20"/>
                <w:szCs w:val="20"/>
                <w:lang w:val="es-ES"/>
              </w:rPr>
              <w:t>dispositivos.</w:t>
            </w:r>
          </w:p>
        </w:tc>
      </w:tr>
      <w:tr w:rsidR="001E626D" w14:paraId="6D3DF96E" w14:textId="77777777">
        <w:tblPrEx>
          <w:tblBorders>
            <w:top w:val="none" w:sz="0" w:space="0" w:color="auto"/>
          </w:tblBorders>
          <w:tblCellMar>
            <w:top w:w="0" w:type="dxa"/>
            <w:bottom w:w="0" w:type="dxa"/>
          </w:tblCellMar>
        </w:tblPrEx>
        <w:tc>
          <w:tcPr>
            <w:tcW w:w="5030" w:type="dxa"/>
            <w:tcBorders>
              <w:top w:val="single" w:sz="4" w:space="0" w:color="auto"/>
              <w:bottom w:val="single" w:sz="4" w:space="0" w:color="auto"/>
              <w:right w:val="single" w:sz="4" w:space="0" w:color="auto"/>
            </w:tcBorders>
            <w:tcMar>
              <w:top w:w="100" w:type="nil"/>
              <w:right w:w="100" w:type="nil"/>
            </w:tcMar>
          </w:tcPr>
          <w:p w14:paraId="72BD73A9" w14:textId="77777777" w:rsidR="001E626D" w:rsidRDefault="001E626D" w:rsidP="001E626D">
            <w:pPr>
              <w:widowControl w:val="0"/>
              <w:autoSpaceDE w:val="0"/>
              <w:autoSpaceDN w:val="0"/>
              <w:adjustRightInd w:val="0"/>
              <w:spacing w:after="0" w:line="22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1.1.2. Relevar datos.</w:t>
            </w:r>
          </w:p>
        </w:tc>
        <w:tc>
          <w:tcPr>
            <w:tcW w:w="5030" w:type="dxa"/>
            <w:tcBorders>
              <w:top w:val="single" w:sz="4" w:space="0" w:color="auto"/>
              <w:left w:val="single" w:sz="4" w:space="0" w:color="auto"/>
              <w:bottom w:val="single" w:sz="4" w:space="0" w:color="auto"/>
            </w:tcBorders>
            <w:tcMar>
              <w:top w:w="100" w:type="nil"/>
              <w:right w:w="100" w:type="nil"/>
            </w:tcMar>
          </w:tcPr>
          <w:p w14:paraId="690B114E" w14:textId="77777777" w:rsidR="001E626D" w:rsidRDefault="001E626D" w:rsidP="00157323">
            <w:pPr>
              <w:widowControl w:val="0"/>
              <w:numPr>
                <w:ilvl w:val="1"/>
                <w:numId w:val="4"/>
              </w:numPr>
              <w:tabs>
                <w:tab w:val="left" w:pos="286"/>
              </w:tabs>
              <w:autoSpaceDE w:val="0"/>
              <w:autoSpaceDN w:val="0"/>
              <w:adjustRightInd w:val="0"/>
              <w:spacing w:after="0" w:line="22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 en cuenta la “construcción del</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problema”</w:t>
            </w:r>
          </w:p>
          <w:p w14:paraId="68A3C15D" w14:textId="77777777" w:rsidR="001E626D" w:rsidRDefault="001E626D" w:rsidP="00157323">
            <w:pPr>
              <w:widowControl w:val="0"/>
              <w:numPr>
                <w:ilvl w:val="1"/>
                <w:numId w:val="4"/>
              </w:numPr>
              <w:tabs>
                <w:tab w:val="left" w:pos="368"/>
              </w:tabs>
              <w:autoSpaceDE w:val="0"/>
              <w:autoSpaceDN w:val="0"/>
              <w:adjustRightInd w:val="0"/>
              <w:spacing w:before="2"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tienen en cuenta las diferentes lógicas y método.</w:t>
            </w:r>
          </w:p>
        </w:tc>
      </w:tr>
      <w:tr w:rsidR="001E626D" w14:paraId="439E4ABD" w14:textId="77777777">
        <w:tblPrEx>
          <w:tblBorders>
            <w:top w:val="none" w:sz="0" w:space="0" w:color="auto"/>
          </w:tblBorders>
          <w:tblCellMar>
            <w:top w:w="0" w:type="dxa"/>
            <w:bottom w:w="0" w:type="dxa"/>
          </w:tblCellMar>
        </w:tblPrEx>
        <w:tc>
          <w:tcPr>
            <w:tcW w:w="5030" w:type="dxa"/>
            <w:tcBorders>
              <w:top w:val="single" w:sz="4" w:space="0" w:color="auto"/>
              <w:bottom w:val="single" w:sz="4" w:space="0" w:color="auto"/>
              <w:right w:val="single" w:sz="4" w:space="0" w:color="auto"/>
            </w:tcBorders>
            <w:tcMar>
              <w:top w:w="100" w:type="nil"/>
              <w:right w:w="100" w:type="nil"/>
            </w:tcMar>
          </w:tcPr>
          <w:p w14:paraId="7D96D955" w14:textId="77777777" w:rsidR="001E626D" w:rsidRDefault="001E626D" w:rsidP="001E626D">
            <w:pPr>
              <w:widowControl w:val="0"/>
              <w:autoSpaceDE w:val="0"/>
              <w:autoSpaceDN w:val="0"/>
              <w:adjustRightInd w:val="0"/>
              <w:spacing w:after="0" w:line="22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1.1.3. Construir información.</w:t>
            </w:r>
          </w:p>
        </w:tc>
        <w:tc>
          <w:tcPr>
            <w:tcW w:w="5030" w:type="dxa"/>
            <w:tcBorders>
              <w:top w:val="single" w:sz="4" w:space="0" w:color="auto"/>
              <w:left w:val="single" w:sz="4" w:space="0" w:color="auto"/>
              <w:bottom w:val="single" w:sz="4" w:space="0" w:color="auto"/>
            </w:tcBorders>
            <w:tcMar>
              <w:top w:w="100" w:type="nil"/>
              <w:right w:w="100" w:type="nil"/>
            </w:tcMar>
          </w:tcPr>
          <w:p w14:paraId="1F1C9322" w14:textId="77777777" w:rsidR="001E626D" w:rsidRDefault="001E626D" w:rsidP="00157323">
            <w:pPr>
              <w:widowControl w:val="0"/>
              <w:numPr>
                <w:ilvl w:val="1"/>
                <w:numId w:val="5"/>
              </w:numPr>
              <w:tabs>
                <w:tab w:val="left" w:pos="358"/>
                <w:tab w:val="left" w:pos="4758"/>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 xml:space="preserve">Se </w:t>
            </w:r>
            <w:r>
              <w:rPr>
                <w:rFonts w:ascii="Trebuchet MS" w:hAnsi="Trebuchet MS" w:cs="Trebuchet MS"/>
                <w:spacing w:val="20"/>
                <w:kern w:val="1"/>
                <w:sz w:val="20"/>
                <w:szCs w:val="20"/>
                <w:lang w:val="es-ES"/>
              </w:rPr>
              <w:t xml:space="preserve"> </w:t>
            </w:r>
            <w:r>
              <w:rPr>
                <w:rFonts w:ascii="Trebuchet MS" w:hAnsi="Trebuchet MS" w:cs="Trebuchet MS"/>
                <w:kern w:val="1"/>
                <w:sz w:val="20"/>
                <w:szCs w:val="20"/>
                <w:lang w:val="es-ES"/>
              </w:rPr>
              <w:t xml:space="preserve">tiene </w:t>
            </w:r>
            <w:r>
              <w:rPr>
                <w:rFonts w:ascii="Trebuchet MS" w:hAnsi="Trebuchet MS" w:cs="Trebuchet MS"/>
                <w:spacing w:val="19"/>
                <w:kern w:val="1"/>
                <w:sz w:val="20"/>
                <w:szCs w:val="20"/>
                <w:lang w:val="es-ES"/>
              </w:rPr>
              <w:t xml:space="preserve"> </w:t>
            </w:r>
            <w:r>
              <w:rPr>
                <w:rFonts w:ascii="Trebuchet MS" w:hAnsi="Trebuchet MS" w:cs="Trebuchet MS"/>
                <w:kern w:val="1"/>
                <w:sz w:val="20"/>
                <w:szCs w:val="20"/>
                <w:lang w:val="es-ES"/>
              </w:rPr>
              <w:t xml:space="preserve">en </w:t>
            </w:r>
            <w:r>
              <w:rPr>
                <w:rFonts w:ascii="Trebuchet MS" w:hAnsi="Trebuchet MS" w:cs="Trebuchet MS"/>
                <w:spacing w:val="21"/>
                <w:kern w:val="1"/>
                <w:sz w:val="20"/>
                <w:szCs w:val="20"/>
                <w:lang w:val="es-ES"/>
              </w:rPr>
              <w:t xml:space="preserve"> </w:t>
            </w:r>
            <w:r>
              <w:rPr>
                <w:rFonts w:ascii="Trebuchet MS" w:hAnsi="Trebuchet MS" w:cs="Trebuchet MS"/>
                <w:kern w:val="1"/>
                <w:sz w:val="20"/>
                <w:szCs w:val="20"/>
                <w:lang w:val="es-ES"/>
              </w:rPr>
              <w:t xml:space="preserve">cuenta </w:t>
            </w:r>
            <w:r>
              <w:rPr>
                <w:rFonts w:ascii="Trebuchet MS" w:hAnsi="Trebuchet MS" w:cs="Trebuchet MS"/>
                <w:spacing w:val="20"/>
                <w:kern w:val="1"/>
                <w:sz w:val="20"/>
                <w:szCs w:val="20"/>
                <w:lang w:val="es-ES"/>
              </w:rPr>
              <w:t xml:space="preserve"> </w:t>
            </w:r>
            <w:r>
              <w:rPr>
                <w:rFonts w:ascii="Trebuchet MS" w:hAnsi="Trebuchet MS" w:cs="Trebuchet MS"/>
                <w:kern w:val="1"/>
                <w:sz w:val="20"/>
                <w:szCs w:val="20"/>
                <w:lang w:val="es-ES"/>
              </w:rPr>
              <w:t xml:space="preserve">la </w:t>
            </w:r>
            <w:r>
              <w:rPr>
                <w:rFonts w:ascii="Trebuchet MS" w:hAnsi="Trebuchet MS" w:cs="Trebuchet MS"/>
                <w:spacing w:val="21"/>
                <w:kern w:val="1"/>
                <w:sz w:val="20"/>
                <w:szCs w:val="20"/>
                <w:lang w:val="es-ES"/>
              </w:rPr>
              <w:t xml:space="preserve"> </w:t>
            </w:r>
            <w:proofErr w:type="spellStart"/>
            <w:r>
              <w:rPr>
                <w:rFonts w:ascii="Trebuchet MS" w:hAnsi="Trebuchet MS" w:cs="Trebuchet MS"/>
                <w:kern w:val="1"/>
                <w:sz w:val="20"/>
                <w:szCs w:val="20"/>
                <w:lang w:val="es-ES"/>
              </w:rPr>
              <w:t>multiactoralidad</w:t>
            </w:r>
            <w:proofErr w:type="spellEnd"/>
            <w:r>
              <w:rPr>
                <w:rFonts w:ascii="Trebuchet MS" w:hAnsi="Trebuchet MS" w:cs="Trebuchet MS"/>
                <w:kern w:val="1"/>
                <w:sz w:val="20"/>
                <w:szCs w:val="20"/>
                <w:lang w:val="es-ES"/>
              </w:rPr>
              <w:t xml:space="preserve"> </w:t>
            </w:r>
            <w:r>
              <w:rPr>
                <w:rFonts w:ascii="Trebuchet MS" w:hAnsi="Trebuchet MS" w:cs="Trebuchet MS"/>
                <w:spacing w:val="21"/>
                <w:kern w:val="1"/>
                <w:sz w:val="20"/>
                <w:szCs w:val="20"/>
                <w:lang w:val="es-ES"/>
              </w:rPr>
              <w:t xml:space="preserve"> </w:t>
            </w:r>
            <w:r>
              <w:rPr>
                <w:rFonts w:ascii="Trebuchet MS" w:hAnsi="Trebuchet MS" w:cs="Trebuchet MS"/>
                <w:kern w:val="1"/>
                <w:sz w:val="20"/>
                <w:szCs w:val="20"/>
                <w:lang w:val="es-ES"/>
              </w:rPr>
              <w:t>y</w:t>
            </w:r>
            <w:r>
              <w:rPr>
                <w:rFonts w:ascii="Trebuchet MS" w:hAnsi="Trebuchet MS" w:cs="Trebuchet MS"/>
                <w:kern w:val="1"/>
                <w:sz w:val="20"/>
                <w:szCs w:val="20"/>
                <w:lang w:val="es-ES"/>
              </w:rPr>
              <w:tab/>
            </w:r>
            <w:r>
              <w:rPr>
                <w:rFonts w:ascii="Trebuchet MS" w:hAnsi="Trebuchet MS" w:cs="Trebuchet MS"/>
                <w:spacing w:val="-10"/>
                <w:kern w:val="1"/>
                <w:sz w:val="20"/>
                <w:szCs w:val="20"/>
                <w:lang w:val="es-ES"/>
              </w:rPr>
              <w:t xml:space="preserve">la </w:t>
            </w:r>
            <w:proofErr w:type="spellStart"/>
            <w:r>
              <w:rPr>
                <w:rFonts w:ascii="Trebuchet MS" w:hAnsi="Trebuchet MS" w:cs="Trebuchet MS"/>
                <w:kern w:val="1"/>
                <w:sz w:val="20"/>
                <w:szCs w:val="20"/>
                <w:lang w:val="es-ES"/>
              </w:rPr>
              <w:t>intersectorialidad</w:t>
            </w:r>
            <w:proofErr w:type="spellEnd"/>
            <w:r>
              <w:rPr>
                <w:rFonts w:ascii="Trebuchet MS" w:hAnsi="Trebuchet MS" w:cs="Trebuchet MS"/>
                <w:kern w:val="1"/>
                <w:sz w:val="20"/>
                <w:szCs w:val="20"/>
                <w:lang w:val="es-ES"/>
              </w:rPr>
              <w:t>.</w:t>
            </w:r>
          </w:p>
          <w:p w14:paraId="26453F91" w14:textId="77777777" w:rsidR="001E626D" w:rsidRDefault="001E626D" w:rsidP="00157323">
            <w:pPr>
              <w:widowControl w:val="0"/>
              <w:numPr>
                <w:ilvl w:val="1"/>
                <w:numId w:val="5"/>
              </w:numPr>
              <w:tabs>
                <w:tab w:val="left" w:pos="367"/>
                <w:tab w:val="left" w:pos="4758"/>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 xml:space="preserve">Se  tiene  en  cuenta  </w:t>
            </w:r>
            <w:r>
              <w:rPr>
                <w:rFonts w:ascii="Trebuchet MS" w:hAnsi="Trebuchet MS" w:cs="Trebuchet MS"/>
                <w:spacing w:val="22"/>
                <w:kern w:val="1"/>
                <w:sz w:val="20"/>
                <w:szCs w:val="20"/>
                <w:lang w:val="es-ES"/>
              </w:rPr>
              <w:t xml:space="preserve"> </w:t>
            </w:r>
            <w:r>
              <w:rPr>
                <w:rFonts w:ascii="Trebuchet MS" w:hAnsi="Trebuchet MS" w:cs="Trebuchet MS"/>
                <w:kern w:val="1"/>
                <w:sz w:val="20"/>
                <w:szCs w:val="20"/>
                <w:lang w:val="es-ES"/>
              </w:rPr>
              <w:t xml:space="preserve">la   </w:t>
            </w:r>
            <w:proofErr w:type="spellStart"/>
            <w:r>
              <w:rPr>
                <w:rFonts w:ascii="Trebuchet MS" w:hAnsi="Trebuchet MS" w:cs="Trebuchet MS"/>
                <w:kern w:val="1"/>
                <w:sz w:val="20"/>
                <w:szCs w:val="20"/>
                <w:lang w:val="es-ES"/>
              </w:rPr>
              <w:t>multicausalidad</w:t>
            </w:r>
            <w:proofErr w:type="spellEnd"/>
            <w:r>
              <w:rPr>
                <w:rFonts w:ascii="Trebuchet MS" w:hAnsi="Trebuchet MS" w:cs="Trebuchet MS"/>
                <w:kern w:val="1"/>
                <w:sz w:val="20"/>
                <w:szCs w:val="20"/>
                <w:lang w:val="es-ES"/>
              </w:rPr>
              <w:t xml:space="preserve"> </w:t>
            </w:r>
            <w:r>
              <w:rPr>
                <w:rFonts w:ascii="Trebuchet MS" w:hAnsi="Trebuchet MS" w:cs="Trebuchet MS"/>
                <w:spacing w:val="28"/>
                <w:kern w:val="1"/>
                <w:sz w:val="20"/>
                <w:szCs w:val="20"/>
                <w:lang w:val="es-ES"/>
              </w:rPr>
              <w:t xml:space="preserve"> </w:t>
            </w:r>
            <w:r>
              <w:rPr>
                <w:rFonts w:ascii="Trebuchet MS" w:hAnsi="Trebuchet MS" w:cs="Trebuchet MS"/>
                <w:kern w:val="1"/>
                <w:sz w:val="20"/>
                <w:szCs w:val="20"/>
                <w:lang w:val="es-ES"/>
              </w:rPr>
              <w:t>y</w:t>
            </w:r>
            <w:r>
              <w:rPr>
                <w:rFonts w:ascii="Trebuchet MS" w:hAnsi="Trebuchet MS" w:cs="Trebuchet MS"/>
                <w:kern w:val="1"/>
                <w:sz w:val="20"/>
                <w:szCs w:val="20"/>
                <w:lang w:val="es-ES"/>
              </w:rPr>
              <w:tab/>
            </w:r>
            <w:r>
              <w:rPr>
                <w:rFonts w:ascii="Trebuchet MS" w:hAnsi="Trebuchet MS" w:cs="Trebuchet MS"/>
                <w:spacing w:val="-9"/>
                <w:kern w:val="1"/>
                <w:sz w:val="20"/>
                <w:szCs w:val="20"/>
                <w:lang w:val="es-ES"/>
              </w:rPr>
              <w:t xml:space="preserve">la </w:t>
            </w:r>
            <w:proofErr w:type="spellStart"/>
            <w:r>
              <w:rPr>
                <w:rFonts w:ascii="Trebuchet MS" w:hAnsi="Trebuchet MS" w:cs="Trebuchet MS"/>
                <w:kern w:val="1"/>
                <w:sz w:val="20"/>
                <w:szCs w:val="20"/>
                <w:lang w:val="es-ES"/>
              </w:rPr>
              <w:t>intercausalidad</w:t>
            </w:r>
            <w:proofErr w:type="spellEnd"/>
            <w:r>
              <w:rPr>
                <w:rFonts w:ascii="Trebuchet MS" w:hAnsi="Trebuchet MS" w:cs="Trebuchet MS"/>
                <w:kern w:val="1"/>
                <w:sz w:val="20"/>
                <w:szCs w:val="20"/>
                <w:lang w:val="es-ES"/>
              </w:rPr>
              <w:t>.</w:t>
            </w:r>
          </w:p>
          <w:p w14:paraId="49A46AB4" w14:textId="77777777" w:rsidR="001E626D" w:rsidRDefault="001E626D" w:rsidP="00157323">
            <w:pPr>
              <w:widowControl w:val="0"/>
              <w:numPr>
                <w:ilvl w:val="1"/>
                <w:numId w:val="5"/>
              </w:numPr>
              <w:tabs>
                <w:tab w:val="left" w:pos="328"/>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 en cuenta la relevancia y estilo de la información según el</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destinatario.</w:t>
            </w:r>
          </w:p>
        </w:tc>
      </w:tr>
      <w:tr w:rsidR="001E626D" w14:paraId="0EB599BA" w14:textId="77777777">
        <w:tblPrEx>
          <w:tblBorders>
            <w:top w:val="none" w:sz="0" w:space="0" w:color="auto"/>
          </w:tblBorders>
          <w:tblCellMar>
            <w:top w:w="0" w:type="dxa"/>
            <w:bottom w:w="0" w:type="dxa"/>
          </w:tblCellMar>
        </w:tblPrEx>
        <w:tc>
          <w:tcPr>
            <w:tcW w:w="5030" w:type="dxa"/>
            <w:tcBorders>
              <w:top w:val="single" w:sz="4" w:space="0" w:color="auto"/>
              <w:bottom w:val="single" w:sz="4" w:space="0" w:color="auto"/>
              <w:right w:val="single" w:sz="4" w:space="0" w:color="auto"/>
            </w:tcBorders>
            <w:tcMar>
              <w:top w:w="100" w:type="nil"/>
              <w:right w:w="100" w:type="nil"/>
            </w:tcMar>
          </w:tcPr>
          <w:p w14:paraId="2AA61C36" w14:textId="77777777" w:rsidR="001E626D" w:rsidRDefault="001E626D" w:rsidP="001E626D">
            <w:pPr>
              <w:widowControl w:val="0"/>
              <w:autoSpaceDE w:val="0"/>
              <w:autoSpaceDN w:val="0"/>
              <w:adjustRightInd w:val="0"/>
              <w:spacing w:after="0" w:line="22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1.1.4. Construir instancias diagnósticas.</w:t>
            </w:r>
          </w:p>
        </w:tc>
        <w:tc>
          <w:tcPr>
            <w:tcW w:w="5030" w:type="dxa"/>
            <w:tcBorders>
              <w:top w:val="single" w:sz="4" w:space="0" w:color="auto"/>
              <w:left w:val="single" w:sz="4" w:space="0" w:color="auto"/>
              <w:bottom w:val="single" w:sz="4" w:space="0" w:color="auto"/>
            </w:tcBorders>
            <w:tcMar>
              <w:top w:w="100" w:type="nil"/>
              <w:right w:w="100" w:type="nil"/>
            </w:tcMar>
          </w:tcPr>
          <w:p w14:paraId="41951E81" w14:textId="77777777" w:rsidR="001E626D" w:rsidRDefault="001E626D" w:rsidP="00157323">
            <w:pPr>
              <w:widowControl w:val="0"/>
              <w:numPr>
                <w:ilvl w:val="1"/>
                <w:numId w:val="6"/>
              </w:numPr>
              <w:tabs>
                <w:tab w:val="left" w:pos="304"/>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 xml:space="preserve">Se tiene en cuenta las características </w:t>
            </w:r>
            <w:proofErr w:type="spellStart"/>
            <w:r>
              <w:rPr>
                <w:rFonts w:ascii="Trebuchet MS" w:hAnsi="Trebuchet MS" w:cs="Trebuchet MS"/>
                <w:kern w:val="1"/>
                <w:sz w:val="20"/>
                <w:szCs w:val="20"/>
                <w:lang w:val="es-ES"/>
              </w:rPr>
              <w:t>identitarias</w:t>
            </w:r>
            <w:proofErr w:type="spellEnd"/>
            <w:r>
              <w:rPr>
                <w:rFonts w:ascii="Trebuchet MS" w:hAnsi="Trebuchet MS" w:cs="Trebuchet MS"/>
                <w:kern w:val="1"/>
                <w:sz w:val="20"/>
                <w:szCs w:val="20"/>
                <w:lang w:val="es-ES"/>
              </w:rPr>
              <w:t xml:space="preserve"> del</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campo.</w:t>
            </w:r>
          </w:p>
          <w:p w14:paraId="10C0215E" w14:textId="77777777" w:rsidR="001E626D" w:rsidRDefault="001E626D" w:rsidP="00157323">
            <w:pPr>
              <w:widowControl w:val="0"/>
              <w:numPr>
                <w:ilvl w:val="1"/>
                <w:numId w:val="6"/>
              </w:numPr>
              <w:tabs>
                <w:tab w:val="left" w:pos="332"/>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 en cuenta la identificación de actores sociales y la coordinación de instancias de participación.</w:t>
            </w:r>
          </w:p>
          <w:p w14:paraId="35CCD935" w14:textId="77777777" w:rsidR="001E626D" w:rsidRDefault="001E626D" w:rsidP="00157323">
            <w:pPr>
              <w:widowControl w:val="0"/>
              <w:numPr>
                <w:ilvl w:val="1"/>
                <w:numId w:val="6"/>
              </w:numPr>
              <w:tabs>
                <w:tab w:val="left" w:pos="303"/>
              </w:tabs>
              <w:autoSpaceDE w:val="0"/>
              <w:autoSpaceDN w:val="0"/>
              <w:adjustRightInd w:val="0"/>
              <w:spacing w:after="0" w:line="232" w:lineRule="exact"/>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 en cuenta la utilización de herramientas de relevamiento en soportes</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adecuados.</w:t>
            </w:r>
          </w:p>
        </w:tc>
      </w:tr>
      <w:tr w:rsidR="001E626D" w14:paraId="3B6E942E" w14:textId="77777777">
        <w:tblPrEx>
          <w:tblBorders>
            <w:top w:val="none" w:sz="0" w:space="0" w:color="auto"/>
          </w:tblBorders>
          <w:tblCellMar>
            <w:top w:w="0" w:type="dxa"/>
            <w:bottom w:w="0" w:type="dxa"/>
          </w:tblCellMar>
        </w:tblPrEx>
        <w:tc>
          <w:tcPr>
            <w:tcW w:w="5030" w:type="dxa"/>
            <w:tcBorders>
              <w:top w:val="single" w:sz="4" w:space="0" w:color="auto"/>
              <w:bottom w:val="single" w:sz="4" w:space="0" w:color="auto"/>
              <w:right w:val="single" w:sz="4" w:space="0" w:color="auto"/>
            </w:tcBorders>
            <w:tcMar>
              <w:top w:w="100" w:type="nil"/>
              <w:right w:w="100" w:type="nil"/>
            </w:tcMar>
          </w:tcPr>
          <w:p w14:paraId="67D73562" w14:textId="77777777" w:rsidR="001E626D" w:rsidRDefault="001E626D" w:rsidP="001E626D">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1.1.5. Participar en la planificación y el diseño de instancias de comunicación y capacitación.</w:t>
            </w:r>
          </w:p>
        </w:tc>
        <w:tc>
          <w:tcPr>
            <w:tcW w:w="5030" w:type="dxa"/>
            <w:tcBorders>
              <w:top w:val="single" w:sz="4" w:space="0" w:color="auto"/>
              <w:left w:val="single" w:sz="4" w:space="0" w:color="auto"/>
              <w:bottom w:val="single" w:sz="4" w:space="0" w:color="auto"/>
            </w:tcBorders>
            <w:tcMar>
              <w:top w:w="100" w:type="nil"/>
              <w:right w:w="100" w:type="nil"/>
            </w:tcMar>
          </w:tcPr>
          <w:p w14:paraId="4627CF03" w14:textId="77777777" w:rsidR="001E626D" w:rsidRDefault="001E626D" w:rsidP="00157323">
            <w:pPr>
              <w:widowControl w:val="0"/>
              <w:numPr>
                <w:ilvl w:val="1"/>
                <w:numId w:val="7"/>
              </w:numPr>
              <w:tabs>
                <w:tab w:val="left" w:pos="283"/>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 en cuenta los conocimientos, experiencias y culturas de los posibles</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destinatarios.</w:t>
            </w:r>
          </w:p>
          <w:p w14:paraId="003D7AD7" w14:textId="77777777" w:rsidR="001E626D" w:rsidRDefault="001E626D" w:rsidP="00157323">
            <w:pPr>
              <w:widowControl w:val="0"/>
              <w:numPr>
                <w:ilvl w:val="1"/>
                <w:numId w:val="7"/>
              </w:numPr>
              <w:tabs>
                <w:tab w:val="left" w:pos="277"/>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 en cuenta la documentación y bibliografía existente.</w:t>
            </w:r>
          </w:p>
          <w:p w14:paraId="519E27ED" w14:textId="77777777" w:rsidR="001E626D" w:rsidRDefault="001E626D" w:rsidP="00157323">
            <w:pPr>
              <w:widowControl w:val="0"/>
              <w:numPr>
                <w:ilvl w:val="1"/>
                <w:numId w:val="7"/>
              </w:numPr>
              <w:tabs>
                <w:tab w:val="left" w:pos="333"/>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 en cuenta la situación diagnóstico del campo de</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intervención.</w:t>
            </w:r>
          </w:p>
        </w:tc>
      </w:tr>
      <w:tr w:rsidR="001E626D" w14:paraId="76EDB601" w14:textId="77777777">
        <w:tblPrEx>
          <w:tblBorders>
            <w:top w:val="none" w:sz="0" w:space="0" w:color="auto"/>
          </w:tblBorders>
          <w:tblCellMar>
            <w:top w:w="0" w:type="dxa"/>
            <w:bottom w:w="0" w:type="dxa"/>
          </w:tblCellMar>
        </w:tblPrEx>
        <w:tc>
          <w:tcPr>
            <w:tcW w:w="5030" w:type="dxa"/>
            <w:tcBorders>
              <w:top w:val="single" w:sz="4" w:space="0" w:color="auto"/>
              <w:bottom w:val="single" w:sz="4" w:space="0" w:color="auto"/>
              <w:right w:val="single" w:sz="4" w:space="0" w:color="auto"/>
            </w:tcBorders>
            <w:tcMar>
              <w:top w:w="100" w:type="nil"/>
              <w:right w:w="100" w:type="nil"/>
            </w:tcMar>
          </w:tcPr>
          <w:p w14:paraId="1C376BD9" w14:textId="77777777" w:rsidR="001E626D" w:rsidRDefault="001E626D" w:rsidP="001E626D">
            <w:pPr>
              <w:widowControl w:val="0"/>
              <w:tabs>
                <w:tab w:val="left" w:pos="893"/>
              </w:tabs>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lastRenderedPageBreak/>
              <w:t>1.1.6.</w:t>
            </w:r>
            <w:r>
              <w:rPr>
                <w:rFonts w:ascii="Trebuchet MS" w:hAnsi="Trebuchet MS" w:cs="Trebuchet MS"/>
                <w:kern w:val="1"/>
                <w:sz w:val="20"/>
                <w:szCs w:val="20"/>
                <w:lang w:val="es-ES"/>
              </w:rPr>
              <w:tab/>
              <w:t xml:space="preserve">Implementar y coordinar capacitaciones </w:t>
            </w:r>
            <w:r>
              <w:rPr>
                <w:rFonts w:ascii="Trebuchet MS" w:hAnsi="Trebuchet MS" w:cs="Trebuchet MS"/>
                <w:spacing w:val="-11"/>
                <w:kern w:val="1"/>
                <w:sz w:val="20"/>
                <w:szCs w:val="20"/>
                <w:lang w:val="es-ES"/>
              </w:rPr>
              <w:t xml:space="preserve">e </w:t>
            </w:r>
            <w:r>
              <w:rPr>
                <w:rFonts w:ascii="Trebuchet MS" w:hAnsi="Trebuchet MS" w:cs="Trebuchet MS"/>
                <w:kern w:val="1"/>
                <w:sz w:val="20"/>
                <w:szCs w:val="20"/>
                <w:lang w:val="es-ES"/>
              </w:rPr>
              <w:t>instancias</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comunicacionales.</w:t>
            </w:r>
          </w:p>
        </w:tc>
        <w:tc>
          <w:tcPr>
            <w:tcW w:w="5030" w:type="dxa"/>
            <w:tcBorders>
              <w:top w:val="single" w:sz="4" w:space="0" w:color="auto"/>
              <w:left w:val="single" w:sz="4" w:space="0" w:color="auto"/>
              <w:bottom w:val="single" w:sz="4" w:space="0" w:color="auto"/>
            </w:tcBorders>
            <w:tcMar>
              <w:top w:w="100" w:type="nil"/>
              <w:right w:w="100" w:type="nil"/>
            </w:tcMar>
          </w:tcPr>
          <w:p w14:paraId="15313415" w14:textId="77777777" w:rsidR="001E626D" w:rsidRDefault="001E626D" w:rsidP="00157323">
            <w:pPr>
              <w:widowControl w:val="0"/>
              <w:numPr>
                <w:ilvl w:val="1"/>
                <w:numId w:val="8"/>
              </w:numPr>
              <w:tabs>
                <w:tab w:val="left" w:pos="274"/>
              </w:tabs>
              <w:autoSpaceDE w:val="0"/>
              <w:autoSpaceDN w:val="0"/>
              <w:adjustRightInd w:val="0"/>
              <w:spacing w:after="0" w:line="22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tienen en cuenta los</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destinatarios.</w:t>
            </w:r>
          </w:p>
          <w:p w14:paraId="1BA7D1B6" w14:textId="77777777" w:rsidR="001E626D" w:rsidRDefault="001E626D" w:rsidP="00157323">
            <w:pPr>
              <w:widowControl w:val="0"/>
              <w:numPr>
                <w:ilvl w:val="1"/>
                <w:numId w:val="8"/>
              </w:numPr>
              <w:tabs>
                <w:tab w:val="left" w:pos="322"/>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tienen en cuenta criterios didácticos para su implementación.</w:t>
            </w:r>
          </w:p>
          <w:p w14:paraId="102502EB" w14:textId="77777777" w:rsidR="001E626D" w:rsidRDefault="001E626D" w:rsidP="00157323">
            <w:pPr>
              <w:widowControl w:val="0"/>
              <w:numPr>
                <w:ilvl w:val="1"/>
                <w:numId w:val="8"/>
              </w:numPr>
              <w:tabs>
                <w:tab w:val="left" w:pos="274"/>
              </w:tabs>
              <w:autoSpaceDE w:val="0"/>
              <w:autoSpaceDN w:val="0"/>
              <w:adjustRightInd w:val="0"/>
              <w:spacing w:after="0" w:line="223"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 en cuenta el trabajo en</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equipo.</w:t>
            </w:r>
          </w:p>
        </w:tc>
      </w:tr>
      <w:tr w:rsidR="001E626D" w14:paraId="0FE62C2E" w14:textId="77777777">
        <w:tblPrEx>
          <w:tblBorders>
            <w:top w:val="none" w:sz="0" w:space="0" w:color="auto"/>
            <w:bottom w:val="single" w:sz="4" w:space="0" w:color="auto"/>
          </w:tblBorders>
          <w:tblCellMar>
            <w:top w:w="0" w:type="dxa"/>
            <w:bottom w:w="0" w:type="dxa"/>
          </w:tblCellMar>
        </w:tblPrEx>
        <w:tc>
          <w:tcPr>
            <w:tcW w:w="5030" w:type="dxa"/>
            <w:tcBorders>
              <w:top w:val="single" w:sz="4" w:space="0" w:color="auto"/>
              <w:bottom w:val="single" w:sz="4" w:space="0" w:color="auto"/>
              <w:right w:val="single" w:sz="4" w:space="0" w:color="auto"/>
            </w:tcBorders>
            <w:tcMar>
              <w:top w:w="100" w:type="nil"/>
              <w:right w:w="100" w:type="nil"/>
            </w:tcMar>
          </w:tcPr>
          <w:p w14:paraId="186C2CE4"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1.1.7. Construir e implementar dispositivos de evaluación de acciones de comunicación y capacitación.</w:t>
            </w:r>
          </w:p>
        </w:tc>
        <w:tc>
          <w:tcPr>
            <w:tcW w:w="5030" w:type="dxa"/>
            <w:tcBorders>
              <w:top w:val="single" w:sz="4" w:space="0" w:color="auto"/>
              <w:left w:val="single" w:sz="4" w:space="0" w:color="auto"/>
              <w:bottom w:val="single" w:sz="4" w:space="0" w:color="auto"/>
            </w:tcBorders>
            <w:tcMar>
              <w:top w:w="100" w:type="nil"/>
              <w:right w:w="100" w:type="nil"/>
            </w:tcMar>
          </w:tcPr>
          <w:p w14:paraId="0902E94B" w14:textId="77777777" w:rsidR="001E626D" w:rsidRDefault="001E626D" w:rsidP="00157323">
            <w:pPr>
              <w:widowControl w:val="0"/>
              <w:numPr>
                <w:ilvl w:val="1"/>
                <w:numId w:val="9"/>
              </w:numPr>
              <w:tabs>
                <w:tab w:val="left" w:pos="283"/>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 en cuenta el trabajo interdisciplinario y/o intersectorial.</w:t>
            </w:r>
          </w:p>
          <w:p w14:paraId="4FBC9A24" w14:textId="77777777" w:rsidR="001E626D" w:rsidRDefault="001E626D" w:rsidP="00157323">
            <w:pPr>
              <w:widowControl w:val="0"/>
              <w:numPr>
                <w:ilvl w:val="1"/>
                <w:numId w:val="9"/>
              </w:numPr>
              <w:tabs>
                <w:tab w:val="left" w:pos="277"/>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tienen en cuenta la construcción de indicadores de avance grupal e individual en los procesos de capacitación.</w:t>
            </w:r>
          </w:p>
          <w:p w14:paraId="11724440" w14:textId="77777777" w:rsidR="001E626D" w:rsidRDefault="001E626D" w:rsidP="00157323">
            <w:pPr>
              <w:widowControl w:val="0"/>
              <w:numPr>
                <w:ilvl w:val="1"/>
                <w:numId w:val="9"/>
              </w:numPr>
              <w:tabs>
                <w:tab w:val="left" w:pos="284"/>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 en cuenta la construcción de informes en soportes adecuados que den cuenta de los procesos</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y</w:t>
            </w:r>
          </w:p>
          <w:p w14:paraId="67B117AD" w14:textId="77777777" w:rsidR="001E626D" w:rsidRDefault="001E626D" w:rsidP="001E626D">
            <w:pPr>
              <w:widowControl w:val="0"/>
              <w:autoSpaceDE w:val="0"/>
              <w:autoSpaceDN w:val="0"/>
              <w:adjustRightInd w:val="0"/>
              <w:spacing w:after="0" w:line="223"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resultados.</w:t>
            </w:r>
          </w:p>
        </w:tc>
      </w:tr>
    </w:tbl>
    <w:p w14:paraId="0C399C82" w14:textId="77777777" w:rsidR="001E626D" w:rsidRDefault="001E626D" w:rsidP="001E626D">
      <w:pPr>
        <w:widowControl w:val="0"/>
        <w:autoSpaceDE w:val="0"/>
        <w:autoSpaceDN w:val="0"/>
        <w:adjustRightInd w:val="0"/>
        <w:spacing w:before="9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u w:val="single"/>
          <w:lang w:val="es-ES"/>
        </w:rPr>
        <w:t>Sub-área de  competencia  1.2:</w:t>
      </w:r>
      <w:r>
        <w:rPr>
          <w:rFonts w:ascii="Trebuchet MS" w:hAnsi="Trebuchet MS" w:cs="Trebuchet MS"/>
          <w:kern w:val="1"/>
          <w:sz w:val="20"/>
          <w:szCs w:val="20"/>
          <w:lang w:val="es-ES"/>
        </w:rPr>
        <w:t xml:space="preserve">  Organizar  y  administrar  dispositivos,  estrategias  y  acciones  de  vigilancia, observación y protección de personas, bienes, eventos y espacios públicos y</w:t>
      </w:r>
      <w:r>
        <w:rPr>
          <w:rFonts w:ascii="Trebuchet MS" w:hAnsi="Trebuchet MS" w:cs="Trebuchet MS"/>
          <w:spacing w:val="-32"/>
          <w:kern w:val="1"/>
          <w:sz w:val="20"/>
          <w:szCs w:val="20"/>
          <w:lang w:val="es-ES"/>
        </w:rPr>
        <w:t xml:space="preserve"> </w:t>
      </w:r>
      <w:r>
        <w:rPr>
          <w:rFonts w:ascii="Trebuchet MS" w:hAnsi="Trebuchet MS" w:cs="Trebuchet MS"/>
          <w:kern w:val="1"/>
          <w:sz w:val="20"/>
          <w:szCs w:val="20"/>
          <w:lang w:val="es-ES"/>
        </w:rPr>
        <w:t>privados.</w:t>
      </w:r>
    </w:p>
    <w:p w14:paraId="1935D8C2" w14:textId="77777777" w:rsidR="001E626D" w:rsidRDefault="001E626D" w:rsidP="001E626D">
      <w:pPr>
        <w:widowControl w:val="0"/>
        <w:autoSpaceDE w:val="0"/>
        <w:autoSpaceDN w:val="0"/>
        <w:adjustRightInd w:val="0"/>
        <w:spacing w:before="11" w:after="0" w:line="240" w:lineRule="auto"/>
        <w:ind w:right="-1"/>
        <w:rPr>
          <w:rFonts w:ascii="Times New Roman" w:hAnsi="Times New Roman" w:cs="Times New Roman"/>
          <w:kern w:val="1"/>
          <w:sz w:val="20"/>
          <w:szCs w:val="20"/>
          <w:lang w:val="es-ES"/>
        </w:rPr>
      </w:pPr>
    </w:p>
    <w:tbl>
      <w:tblPr>
        <w:tblW w:w="0" w:type="auto"/>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5030"/>
        <w:gridCol w:w="5030"/>
      </w:tblGrid>
      <w:tr w:rsidR="001E626D" w14:paraId="43B2FBD8" w14:textId="77777777">
        <w:tblPrEx>
          <w:tblCellMar>
            <w:top w:w="0" w:type="dxa"/>
            <w:bottom w:w="0" w:type="dxa"/>
          </w:tblCellMar>
        </w:tblPrEx>
        <w:tc>
          <w:tcPr>
            <w:tcW w:w="5030" w:type="dxa"/>
            <w:tcBorders>
              <w:top w:val="single" w:sz="4" w:space="0" w:color="auto"/>
              <w:bottom w:val="single" w:sz="4" w:space="0" w:color="auto"/>
              <w:right w:val="single" w:sz="4" w:space="0" w:color="auto"/>
            </w:tcBorders>
            <w:tcMar>
              <w:top w:w="100" w:type="nil"/>
              <w:right w:w="100" w:type="nil"/>
            </w:tcMar>
          </w:tcPr>
          <w:p w14:paraId="41C9406D" w14:textId="77777777" w:rsidR="001E626D" w:rsidRDefault="001E626D" w:rsidP="001E626D">
            <w:pPr>
              <w:widowControl w:val="0"/>
              <w:autoSpaceDE w:val="0"/>
              <w:autoSpaceDN w:val="0"/>
              <w:adjustRightInd w:val="0"/>
              <w:spacing w:after="0" w:line="212" w:lineRule="exact"/>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Actividad profesional</w:t>
            </w:r>
          </w:p>
        </w:tc>
        <w:tc>
          <w:tcPr>
            <w:tcW w:w="5030" w:type="dxa"/>
            <w:tcBorders>
              <w:top w:val="single" w:sz="4" w:space="0" w:color="auto"/>
              <w:left w:val="single" w:sz="4" w:space="0" w:color="auto"/>
              <w:bottom w:val="single" w:sz="4" w:space="0" w:color="auto"/>
            </w:tcBorders>
            <w:tcMar>
              <w:top w:w="100" w:type="nil"/>
              <w:right w:w="100" w:type="nil"/>
            </w:tcMar>
          </w:tcPr>
          <w:p w14:paraId="60B9670B" w14:textId="77777777" w:rsidR="001E626D" w:rsidRDefault="001E626D" w:rsidP="001E626D">
            <w:pPr>
              <w:widowControl w:val="0"/>
              <w:autoSpaceDE w:val="0"/>
              <w:autoSpaceDN w:val="0"/>
              <w:adjustRightInd w:val="0"/>
              <w:spacing w:after="0" w:line="212" w:lineRule="exact"/>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Criterio de realización</w:t>
            </w:r>
          </w:p>
        </w:tc>
      </w:tr>
      <w:tr w:rsidR="001E626D" w14:paraId="18411A2C" w14:textId="77777777">
        <w:tblPrEx>
          <w:tblBorders>
            <w:top w:val="none" w:sz="0" w:space="0" w:color="auto"/>
          </w:tblBorders>
          <w:tblCellMar>
            <w:top w:w="0" w:type="dxa"/>
            <w:bottom w:w="0" w:type="dxa"/>
          </w:tblCellMar>
        </w:tblPrEx>
        <w:tc>
          <w:tcPr>
            <w:tcW w:w="5030" w:type="dxa"/>
            <w:tcBorders>
              <w:top w:val="single" w:sz="4" w:space="0" w:color="auto"/>
              <w:bottom w:val="single" w:sz="4" w:space="0" w:color="auto"/>
              <w:right w:val="single" w:sz="4" w:space="0" w:color="auto"/>
            </w:tcBorders>
            <w:tcMar>
              <w:top w:w="100" w:type="nil"/>
              <w:right w:w="100" w:type="nil"/>
            </w:tcMar>
          </w:tcPr>
          <w:p w14:paraId="4474680F" w14:textId="77777777" w:rsidR="001E626D" w:rsidRDefault="001E626D" w:rsidP="001E626D">
            <w:pPr>
              <w:widowControl w:val="0"/>
              <w:tabs>
                <w:tab w:val="left" w:pos="772"/>
              </w:tabs>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1.2.1</w:t>
            </w:r>
            <w:r>
              <w:rPr>
                <w:rFonts w:ascii="Trebuchet MS" w:hAnsi="Trebuchet MS" w:cs="Trebuchet MS"/>
                <w:kern w:val="1"/>
                <w:sz w:val="20"/>
                <w:szCs w:val="20"/>
                <w:lang w:val="es-ES"/>
              </w:rPr>
              <w:tab/>
              <w:t>Construir herramientas y/o dispositivos para identificar e interpretar las situaciones de</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campo</w:t>
            </w:r>
          </w:p>
        </w:tc>
        <w:tc>
          <w:tcPr>
            <w:tcW w:w="5030" w:type="dxa"/>
            <w:tcBorders>
              <w:top w:val="single" w:sz="4" w:space="0" w:color="auto"/>
              <w:left w:val="single" w:sz="4" w:space="0" w:color="auto"/>
              <w:bottom w:val="single" w:sz="4" w:space="0" w:color="auto"/>
            </w:tcBorders>
            <w:tcMar>
              <w:top w:w="100" w:type="nil"/>
              <w:right w:w="100" w:type="nil"/>
            </w:tcMar>
          </w:tcPr>
          <w:p w14:paraId="40C8D214" w14:textId="77777777" w:rsidR="001E626D" w:rsidRDefault="001E626D" w:rsidP="00157323">
            <w:pPr>
              <w:widowControl w:val="0"/>
              <w:numPr>
                <w:ilvl w:val="1"/>
                <w:numId w:val="10"/>
              </w:numPr>
              <w:tabs>
                <w:tab w:val="left" w:pos="274"/>
              </w:tabs>
              <w:autoSpaceDE w:val="0"/>
              <w:autoSpaceDN w:val="0"/>
              <w:adjustRightInd w:val="0"/>
              <w:spacing w:after="0" w:line="22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tienen en cuenta los antecedentes al</w:t>
            </w:r>
            <w:r>
              <w:rPr>
                <w:rFonts w:ascii="Trebuchet MS" w:hAnsi="Trebuchet MS" w:cs="Trebuchet MS"/>
                <w:spacing w:val="-24"/>
                <w:kern w:val="1"/>
                <w:sz w:val="20"/>
                <w:szCs w:val="20"/>
                <w:lang w:val="es-ES"/>
              </w:rPr>
              <w:t xml:space="preserve"> </w:t>
            </w:r>
            <w:r>
              <w:rPr>
                <w:rFonts w:ascii="Trebuchet MS" w:hAnsi="Trebuchet MS" w:cs="Trebuchet MS"/>
                <w:kern w:val="1"/>
                <w:sz w:val="20"/>
                <w:szCs w:val="20"/>
                <w:lang w:val="es-ES"/>
              </w:rPr>
              <w:t>respecto.</w:t>
            </w:r>
          </w:p>
          <w:p w14:paraId="73301FCE" w14:textId="77777777" w:rsidR="001E626D" w:rsidRDefault="001E626D" w:rsidP="00157323">
            <w:pPr>
              <w:widowControl w:val="0"/>
              <w:numPr>
                <w:ilvl w:val="1"/>
                <w:numId w:val="10"/>
              </w:numPr>
              <w:tabs>
                <w:tab w:val="left" w:pos="297"/>
              </w:tabs>
              <w:autoSpaceDE w:val="0"/>
              <w:autoSpaceDN w:val="0"/>
              <w:adjustRightInd w:val="0"/>
              <w:spacing w:before="2"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 en cuenta la construcción de indicadores de</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análisis.</w:t>
            </w:r>
          </w:p>
        </w:tc>
      </w:tr>
      <w:tr w:rsidR="001E626D" w14:paraId="2EC40DD3" w14:textId="77777777">
        <w:tblPrEx>
          <w:tblBorders>
            <w:top w:val="none" w:sz="0" w:space="0" w:color="auto"/>
          </w:tblBorders>
          <w:tblCellMar>
            <w:top w:w="0" w:type="dxa"/>
            <w:bottom w:w="0" w:type="dxa"/>
          </w:tblCellMar>
        </w:tblPrEx>
        <w:tc>
          <w:tcPr>
            <w:tcW w:w="5030" w:type="dxa"/>
            <w:tcBorders>
              <w:top w:val="single" w:sz="4" w:space="0" w:color="auto"/>
              <w:bottom w:val="single" w:sz="4" w:space="0" w:color="auto"/>
              <w:right w:val="single" w:sz="4" w:space="0" w:color="auto"/>
            </w:tcBorders>
            <w:tcMar>
              <w:top w:w="100" w:type="nil"/>
              <w:right w:w="100" w:type="nil"/>
            </w:tcMar>
          </w:tcPr>
          <w:p w14:paraId="1495D909" w14:textId="77777777" w:rsidR="001E626D" w:rsidRDefault="001E626D" w:rsidP="001E626D">
            <w:pPr>
              <w:widowControl w:val="0"/>
              <w:autoSpaceDE w:val="0"/>
              <w:autoSpaceDN w:val="0"/>
              <w:adjustRightInd w:val="0"/>
              <w:spacing w:after="0" w:line="22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1.2.2 Elaborar diagnósticos de campo.</w:t>
            </w:r>
          </w:p>
        </w:tc>
        <w:tc>
          <w:tcPr>
            <w:tcW w:w="5030" w:type="dxa"/>
            <w:tcBorders>
              <w:top w:val="single" w:sz="4" w:space="0" w:color="auto"/>
              <w:left w:val="single" w:sz="4" w:space="0" w:color="auto"/>
              <w:bottom w:val="single" w:sz="4" w:space="0" w:color="auto"/>
            </w:tcBorders>
            <w:tcMar>
              <w:top w:w="100" w:type="nil"/>
              <w:right w:w="100" w:type="nil"/>
            </w:tcMar>
          </w:tcPr>
          <w:p w14:paraId="53B3F9F2" w14:textId="77777777" w:rsidR="001E626D" w:rsidRDefault="001E626D" w:rsidP="00157323">
            <w:pPr>
              <w:widowControl w:val="0"/>
              <w:numPr>
                <w:ilvl w:val="1"/>
                <w:numId w:val="11"/>
              </w:numPr>
              <w:tabs>
                <w:tab w:val="left" w:pos="359"/>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tienen en cuenta las características de la complejidad del</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campo.</w:t>
            </w:r>
          </w:p>
          <w:p w14:paraId="3A88A449" w14:textId="77777777" w:rsidR="001E626D" w:rsidRDefault="001E626D" w:rsidP="00157323">
            <w:pPr>
              <w:widowControl w:val="0"/>
              <w:numPr>
                <w:ilvl w:val="1"/>
                <w:numId w:val="11"/>
              </w:numPr>
              <w:tabs>
                <w:tab w:val="left" w:pos="423"/>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tienen en cuenta el aporte de otros profesionales y/o especialistas de otras disciplinas vinculados al</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campo.</w:t>
            </w:r>
          </w:p>
          <w:p w14:paraId="27136986" w14:textId="77777777" w:rsidR="001E626D" w:rsidRDefault="001E626D" w:rsidP="00157323">
            <w:pPr>
              <w:widowControl w:val="0"/>
              <w:numPr>
                <w:ilvl w:val="1"/>
                <w:numId w:val="11"/>
              </w:numPr>
              <w:tabs>
                <w:tab w:val="left" w:pos="377"/>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tienen en cuenta los aportes de actores representativos del</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campo.</w:t>
            </w:r>
          </w:p>
        </w:tc>
      </w:tr>
      <w:tr w:rsidR="001E626D" w14:paraId="3241D63F" w14:textId="77777777">
        <w:tblPrEx>
          <w:tblBorders>
            <w:top w:val="none" w:sz="0" w:space="0" w:color="auto"/>
          </w:tblBorders>
          <w:tblCellMar>
            <w:top w:w="0" w:type="dxa"/>
            <w:bottom w:w="0" w:type="dxa"/>
          </w:tblCellMar>
        </w:tblPrEx>
        <w:tc>
          <w:tcPr>
            <w:tcW w:w="5030" w:type="dxa"/>
            <w:tcBorders>
              <w:top w:val="single" w:sz="4" w:space="0" w:color="auto"/>
              <w:bottom w:val="single" w:sz="4" w:space="0" w:color="auto"/>
              <w:right w:val="single" w:sz="4" w:space="0" w:color="auto"/>
            </w:tcBorders>
            <w:tcMar>
              <w:top w:w="100" w:type="nil"/>
              <w:right w:w="100" w:type="nil"/>
            </w:tcMar>
          </w:tcPr>
          <w:p w14:paraId="325330D1" w14:textId="77777777" w:rsidR="001E626D" w:rsidRDefault="001E626D" w:rsidP="001E626D">
            <w:pPr>
              <w:widowControl w:val="0"/>
              <w:autoSpaceDE w:val="0"/>
              <w:autoSpaceDN w:val="0"/>
              <w:adjustRightInd w:val="0"/>
              <w:spacing w:after="0" w:line="22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1.2.3 Construir información.</w:t>
            </w:r>
          </w:p>
        </w:tc>
        <w:tc>
          <w:tcPr>
            <w:tcW w:w="5030" w:type="dxa"/>
            <w:tcBorders>
              <w:top w:val="single" w:sz="4" w:space="0" w:color="auto"/>
              <w:left w:val="single" w:sz="4" w:space="0" w:color="auto"/>
              <w:bottom w:val="single" w:sz="4" w:space="0" w:color="auto"/>
            </w:tcBorders>
            <w:tcMar>
              <w:top w:w="100" w:type="nil"/>
              <w:right w:w="100" w:type="nil"/>
            </w:tcMar>
          </w:tcPr>
          <w:p w14:paraId="3C84A19C" w14:textId="77777777" w:rsidR="001E626D" w:rsidRDefault="001E626D" w:rsidP="00157323">
            <w:pPr>
              <w:widowControl w:val="0"/>
              <w:numPr>
                <w:ilvl w:val="1"/>
                <w:numId w:val="12"/>
              </w:numPr>
              <w:tabs>
                <w:tab w:val="left" w:pos="343"/>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tienen en cuenta la utilización de soportes adecuados.</w:t>
            </w:r>
          </w:p>
          <w:p w14:paraId="4738B5CA" w14:textId="77777777" w:rsidR="001E626D" w:rsidRDefault="001E626D" w:rsidP="00157323">
            <w:pPr>
              <w:widowControl w:val="0"/>
              <w:numPr>
                <w:ilvl w:val="1"/>
                <w:numId w:val="12"/>
              </w:numPr>
              <w:tabs>
                <w:tab w:val="left" w:pos="376"/>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 xml:space="preserve">Se tiene en cuenta la </w:t>
            </w:r>
            <w:proofErr w:type="spellStart"/>
            <w:r>
              <w:rPr>
                <w:rFonts w:ascii="Trebuchet MS" w:hAnsi="Trebuchet MS" w:cs="Trebuchet MS"/>
                <w:kern w:val="1"/>
                <w:sz w:val="20"/>
                <w:szCs w:val="20"/>
                <w:lang w:val="es-ES"/>
              </w:rPr>
              <w:t>multiactoralidad</w:t>
            </w:r>
            <w:proofErr w:type="spellEnd"/>
            <w:r>
              <w:rPr>
                <w:rFonts w:ascii="Trebuchet MS" w:hAnsi="Trebuchet MS" w:cs="Trebuchet MS"/>
                <w:kern w:val="1"/>
                <w:sz w:val="20"/>
                <w:szCs w:val="20"/>
                <w:lang w:val="es-ES"/>
              </w:rPr>
              <w:t xml:space="preserve"> y la </w:t>
            </w:r>
            <w:proofErr w:type="spellStart"/>
            <w:r>
              <w:rPr>
                <w:rFonts w:ascii="Trebuchet MS" w:hAnsi="Trebuchet MS" w:cs="Trebuchet MS"/>
                <w:kern w:val="1"/>
                <w:sz w:val="20"/>
                <w:szCs w:val="20"/>
                <w:lang w:val="es-ES"/>
              </w:rPr>
              <w:t>intersectorialidad</w:t>
            </w:r>
            <w:proofErr w:type="spellEnd"/>
            <w:r>
              <w:rPr>
                <w:rFonts w:ascii="Trebuchet MS" w:hAnsi="Trebuchet MS" w:cs="Trebuchet MS"/>
                <w:kern w:val="1"/>
                <w:sz w:val="20"/>
                <w:szCs w:val="20"/>
                <w:lang w:val="es-ES"/>
              </w:rPr>
              <w:t>.</w:t>
            </w:r>
          </w:p>
          <w:p w14:paraId="65A2D13C" w14:textId="77777777" w:rsidR="001E626D" w:rsidRDefault="001E626D" w:rsidP="00157323">
            <w:pPr>
              <w:widowControl w:val="0"/>
              <w:numPr>
                <w:ilvl w:val="1"/>
                <w:numId w:val="12"/>
              </w:numPr>
              <w:tabs>
                <w:tab w:val="left" w:pos="274"/>
              </w:tabs>
              <w:autoSpaceDE w:val="0"/>
              <w:autoSpaceDN w:val="0"/>
              <w:adjustRightInd w:val="0"/>
              <w:spacing w:after="0" w:line="223"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tienen en cuenta los</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destinatarios.</w:t>
            </w:r>
          </w:p>
        </w:tc>
      </w:tr>
      <w:tr w:rsidR="001E626D" w14:paraId="3052FEDE" w14:textId="77777777">
        <w:tblPrEx>
          <w:tblBorders>
            <w:top w:val="none" w:sz="0" w:space="0" w:color="auto"/>
          </w:tblBorders>
          <w:tblCellMar>
            <w:top w:w="0" w:type="dxa"/>
            <w:bottom w:w="0" w:type="dxa"/>
          </w:tblCellMar>
        </w:tblPrEx>
        <w:tc>
          <w:tcPr>
            <w:tcW w:w="5030" w:type="dxa"/>
            <w:tcBorders>
              <w:top w:val="single" w:sz="4" w:space="0" w:color="auto"/>
              <w:bottom w:val="single" w:sz="4" w:space="0" w:color="auto"/>
              <w:right w:val="single" w:sz="4" w:space="0" w:color="auto"/>
            </w:tcBorders>
            <w:tcMar>
              <w:top w:w="100" w:type="nil"/>
              <w:right w:w="100" w:type="nil"/>
            </w:tcMar>
          </w:tcPr>
          <w:p w14:paraId="22C4F47F" w14:textId="77777777" w:rsidR="001E626D" w:rsidRDefault="001E626D" w:rsidP="001E626D">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1.2.4  Diseñar dispositivos de vigilancia, observación y</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protección.</w:t>
            </w:r>
          </w:p>
        </w:tc>
        <w:tc>
          <w:tcPr>
            <w:tcW w:w="5030" w:type="dxa"/>
            <w:tcBorders>
              <w:top w:val="single" w:sz="4" w:space="0" w:color="auto"/>
              <w:left w:val="single" w:sz="4" w:space="0" w:color="auto"/>
              <w:bottom w:val="single" w:sz="4" w:space="0" w:color="auto"/>
            </w:tcBorders>
            <w:tcMar>
              <w:top w:w="100" w:type="nil"/>
              <w:right w:w="100" w:type="nil"/>
            </w:tcMar>
          </w:tcPr>
          <w:p w14:paraId="78E47C28" w14:textId="77777777" w:rsidR="001E626D" w:rsidRDefault="001E626D" w:rsidP="00157323">
            <w:pPr>
              <w:widowControl w:val="0"/>
              <w:numPr>
                <w:ilvl w:val="1"/>
                <w:numId w:val="13"/>
              </w:numPr>
              <w:tabs>
                <w:tab w:val="left" w:pos="291"/>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 xml:space="preserve">Se tienen en cuenta los actores intervinientes y la </w:t>
            </w:r>
            <w:proofErr w:type="spellStart"/>
            <w:r>
              <w:rPr>
                <w:rFonts w:ascii="Trebuchet MS" w:hAnsi="Trebuchet MS" w:cs="Trebuchet MS"/>
                <w:kern w:val="1"/>
                <w:sz w:val="20"/>
                <w:szCs w:val="20"/>
                <w:lang w:val="es-ES"/>
              </w:rPr>
              <w:t>multicausalidad</w:t>
            </w:r>
            <w:proofErr w:type="spellEnd"/>
            <w:r>
              <w:rPr>
                <w:rFonts w:ascii="Trebuchet MS" w:hAnsi="Trebuchet MS" w:cs="Trebuchet MS"/>
                <w:kern w:val="1"/>
                <w:sz w:val="20"/>
                <w:szCs w:val="20"/>
                <w:lang w:val="es-ES"/>
              </w:rPr>
              <w:t xml:space="preserve"> en el campo de</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actuación.</w:t>
            </w:r>
          </w:p>
          <w:p w14:paraId="707C0A6E" w14:textId="77777777" w:rsidR="001E626D" w:rsidRDefault="001E626D" w:rsidP="00157323">
            <w:pPr>
              <w:widowControl w:val="0"/>
              <w:numPr>
                <w:ilvl w:val="1"/>
                <w:numId w:val="13"/>
              </w:numPr>
              <w:tabs>
                <w:tab w:val="left" w:pos="319"/>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 en cuenta “el objeto” de la vigilancia, observación y/o</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protección.</w:t>
            </w:r>
          </w:p>
          <w:p w14:paraId="61A9208F" w14:textId="77777777" w:rsidR="001E626D" w:rsidRDefault="001E626D" w:rsidP="00157323">
            <w:pPr>
              <w:widowControl w:val="0"/>
              <w:numPr>
                <w:ilvl w:val="1"/>
                <w:numId w:val="13"/>
              </w:numPr>
              <w:tabs>
                <w:tab w:val="left" w:pos="283"/>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tienen en cuenta los antecedentes vinculados al diseño e implementación de</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dispositivos.</w:t>
            </w:r>
          </w:p>
        </w:tc>
      </w:tr>
      <w:tr w:rsidR="001E626D" w14:paraId="5AEFCC16" w14:textId="77777777">
        <w:tblPrEx>
          <w:tblBorders>
            <w:top w:val="none" w:sz="0" w:space="0" w:color="auto"/>
          </w:tblBorders>
          <w:tblCellMar>
            <w:top w:w="0" w:type="dxa"/>
            <w:bottom w:w="0" w:type="dxa"/>
          </w:tblCellMar>
        </w:tblPrEx>
        <w:tc>
          <w:tcPr>
            <w:tcW w:w="5030" w:type="dxa"/>
            <w:tcBorders>
              <w:top w:val="single" w:sz="4" w:space="0" w:color="auto"/>
              <w:bottom w:val="single" w:sz="4" w:space="0" w:color="auto"/>
              <w:right w:val="single" w:sz="4" w:space="0" w:color="auto"/>
            </w:tcBorders>
            <w:tcMar>
              <w:top w:w="100" w:type="nil"/>
              <w:right w:w="100" w:type="nil"/>
            </w:tcMar>
          </w:tcPr>
          <w:p w14:paraId="7B085A38" w14:textId="77777777" w:rsidR="001E626D" w:rsidRDefault="001E626D" w:rsidP="001E626D">
            <w:pPr>
              <w:widowControl w:val="0"/>
              <w:tabs>
                <w:tab w:val="left" w:pos="892"/>
              </w:tabs>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1.2.5</w:t>
            </w:r>
            <w:r>
              <w:rPr>
                <w:rFonts w:ascii="Trebuchet MS" w:hAnsi="Trebuchet MS" w:cs="Trebuchet MS"/>
                <w:kern w:val="1"/>
                <w:sz w:val="20"/>
                <w:szCs w:val="20"/>
                <w:lang w:val="es-ES"/>
              </w:rPr>
              <w:tab/>
              <w:t>Coordinar e implementar dispositivos de vigilancia, observación y</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protección.</w:t>
            </w:r>
          </w:p>
        </w:tc>
        <w:tc>
          <w:tcPr>
            <w:tcW w:w="5030" w:type="dxa"/>
            <w:tcBorders>
              <w:top w:val="single" w:sz="4" w:space="0" w:color="auto"/>
              <w:left w:val="single" w:sz="4" w:space="0" w:color="auto"/>
              <w:bottom w:val="single" w:sz="4" w:space="0" w:color="auto"/>
            </w:tcBorders>
            <w:tcMar>
              <w:top w:w="100" w:type="nil"/>
              <w:right w:w="100" w:type="nil"/>
            </w:tcMar>
          </w:tcPr>
          <w:p w14:paraId="0A7A12CE" w14:textId="77777777" w:rsidR="001E626D" w:rsidRDefault="001E626D" w:rsidP="00157323">
            <w:pPr>
              <w:widowControl w:val="0"/>
              <w:numPr>
                <w:ilvl w:val="1"/>
                <w:numId w:val="14"/>
              </w:numPr>
              <w:tabs>
                <w:tab w:val="left" w:pos="368"/>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tienen en cuenta la contextualización del dispositivo al</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campo.</w:t>
            </w:r>
          </w:p>
          <w:p w14:paraId="08301113" w14:textId="77777777" w:rsidR="001E626D" w:rsidRDefault="001E626D" w:rsidP="00157323">
            <w:pPr>
              <w:widowControl w:val="0"/>
              <w:numPr>
                <w:ilvl w:val="1"/>
                <w:numId w:val="14"/>
              </w:numPr>
              <w:tabs>
                <w:tab w:val="left" w:pos="274"/>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 en cuenta el trabajo en</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equipo.</w:t>
            </w:r>
          </w:p>
          <w:p w14:paraId="370BCE22" w14:textId="77777777" w:rsidR="001E626D" w:rsidRDefault="001E626D" w:rsidP="00157323">
            <w:pPr>
              <w:widowControl w:val="0"/>
              <w:numPr>
                <w:ilvl w:val="1"/>
                <w:numId w:val="14"/>
              </w:numPr>
              <w:tabs>
                <w:tab w:val="left" w:pos="286"/>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 en cuenta las actividades y estrategias de comunicación.</w:t>
            </w:r>
          </w:p>
        </w:tc>
      </w:tr>
      <w:tr w:rsidR="001E626D" w14:paraId="66EE34E3" w14:textId="77777777">
        <w:tblPrEx>
          <w:tblBorders>
            <w:top w:val="none" w:sz="0" w:space="0" w:color="auto"/>
            <w:bottom w:val="single" w:sz="4" w:space="0" w:color="auto"/>
          </w:tblBorders>
          <w:tblCellMar>
            <w:top w:w="0" w:type="dxa"/>
            <w:bottom w:w="0" w:type="dxa"/>
          </w:tblCellMar>
        </w:tblPrEx>
        <w:tc>
          <w:tcPr>
            <w:tcW w:w="5030" w:type="dxa"/>
            <w:tcBorders>
              <w:top w:val="single" w:sz="4" w:space="0" w:color="auto"/>
              <w:bottom w:val="single" w:sz="4" w:space="0" w:color="auto"/>
              <w:right w:val="single" w:sz="4" w:space="0" w:color="auto"/>
            </w:tcBorders>
            <w:tcMar>
              <w:top w:w="100" w:type="nil"/>
              <w:right w:w="100" w:type="nil"/>
            </w:tcMar>
          </w:tcPr>
          <w:p w14:paraId="3C754AC0" w14:textId="77777777" w:rsidR="001E626D" w:rsidRDefault="001E626D" w:rsidP="001E626D">
            <w:pPr>
              <w:widowControl w:val="0"/>
              <w:tabs>
                <w:tab w:val="left" w:pos="912"/>
              </w:tabs>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1.2.6</w:t>
            </w:r>
            <w:r>
              <w:rPr>
                <w:rFonts w:ascii="Trebuchet MS" w:hAnsi="Trebuchet MS" w:cs="Trebuchet MS"/>
                <w:kern w:val="1"/>
                <w:sz w:val="20"/>
                <w:szCs w:val="20"/>
                <w:lang w:val="es-ES"/>
              </w:rPr>
              <w:tab/>
              <w:t>Construir e implementar dispositivos de evaluación.</w:t>
            </w:r>
          </w:p>
        </w:tc>
        <w:tc>
          <w:tcPr>
            <w:tcW w:w="5030" w:type="dxa"/>
            <w:tcBorders>
              <w:top w:val="single" w:sz="4" w:space="0" w:color="auto"/>
              <w:left w:val="single" w:sz="4" w:space="0" w:color="auto"/>
              <w:bottom w:val="single" w:sz="4" w:space="0" w:color="auto"/>
            </w:tcBorders>
            <w:tcMar>
              <w:top w:w="100" w:type="nil"/>
              <w:right w:w="100" w:type="nil"/>
            </w:tcMar>
          </w:tcPr>
          <w:p w14:paraId="7AC16AA8" w14:textId="77777777" w:rsidR="001E626D" w:rsidRDefault="001E626D" w:rsidP="00157323">
            <w:pPr>
              <w:widowControl w:val="0"/>
              <w:numPr>
                <w:ilvl w:val="1"/>
                <w:numId w:val="15"/>
              </w:numPr>
              <w:tabs>
                <w:tab w:val="left" w:pos="297"/>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 en cuenta la construcción de indicadores de proceso y de</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resultados.</w:t>
            </w:r>
          </w:p>
          <w:p w14:paraId="6925B719" w14:textId="77777777" w:rsidR="001E626D" w:rsidRDefault="001E626D" w:rsidP="00157323">
            <w:pPr>
              <w:widowControl w:val="0"/>
              <w:numPr>
                <w:ilvl w:val="1"/>
                <w:numId w:val="15"/>
              </w:numPr>
              <w:tabs>
                <w:tab w:val="left" w:pos="386"/>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tienen en cuenta los resultados para la retroalimentación.</w:t>
            </w:r>
          </w:p>
        </w:tc>
      </w:tr>
    </w:tbl>
    <w:p w14:paraId="5B6FDD80" w14:textId="77777777" w:rsidR="001E626D" w:rsidRDefault="001E626D" w:rsidP="001E626D">
      <w:pPr>
        <w:widowControl w:val="0"/>
        <w:autoSpaceDE w:val="0"/>
        <w:autoSpaceDN w:val="0"/>
        <w:adjustRightInd w:val="0"/>
        <w:spacing w:before="2" w:after="0" w:line="240" w:lineRule="auto"/>
        <w:ind w:right="-1"/>
        <w:rPr>
          <w:rFonts w:ascii="Times New Roman" w:hAnsi="Times New Roman" w:cs="Times New Roman"/>
          <w:kern w:val="1"/>
          <w:sz w:val="19"/>
          <w:szCs w:val="19"/>
          <w:lang w:val="es-ES"/>
        </w:rPr>
      </w:pPr>
    </w:p>
    <w:p w14:paraId="6D916D0F" w14:textId="77777777" w:rsidR="001E626D" w:rsidRDefault="001E626D" w:rsidP="001E626D">
      <w:pPr>
        <w:widowControl w:val="0"/>
        <w:autoSpaceDE w:val="0"/>
        <w:autoSpaceDN w:val="0"/>
        <w:adjustRightInd w:val="0"/>
        <w:spacing w:after="0" w:line="232" w:lineRule="exact"/>
        <w:ind w:right="-1"/>
        <w:rPr>
          <w:rFonts w:ascii="Times New Roman" w:hAnsi="Times New Roman" w:cs="Times New Roman"/>
          <w:kern w:val="1"/>
          <w:sz w:val="20"/>
          <w:szCs w:val="20"/>
          <w:lang w:val="es-ES"/>
        </w:rPr>
      </w:pPr>
    </w:p>
    <w:p w14:paraId="7F11D86C"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6AA8B0BA" w14:textId="77777777" w:rsidR="001E626D" w:rsidRDefault="001E626D" w:rsidP="001E626D">
      <w:pPr>
        <w:widowControl w:val="0"/>
        <w:autoSpaceDE w:val="0"/>
        <w:autoSpaceDN w:val="0"/>
        <w:adjustRightInd w:val="0"/>
        <w:spacing w:after="0" w:line="232" w:lineRule="exact"/>
        <w:ind w:right="-1"/>
        <w:rPr>
          <w:rFonts w:ascii="Times New Roman" w:hAnsi="Times New Roman" w:cs="Times New Roman"/>
          <w:kern w:val="1"/>
          <w:sz w:val="20"/>
          <w:szCs w:val="20"/>
          <w:lang w:val="es-ES"/>
        </w:rPr>
      </w:pPr>
      <w:r>
        <w:rPr>
          <w:rFonts w:ascii="Times New Roman" w:hAnsi="Times New Roman" w:cs="Times New Roman"/>
          <w:kern w:val="1"/>
          <w:sz w:val="20"/>
          <w:szCs w:val="20"/>
          <w:lang w:val="es-ES"/>
        </w:rPr>
        <w:t>.</w:t>
      </w:r>
    </w:p>
    <w:p w14:paraId="6490B565"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Área de competencia II: </w:t>
      </w:r>
      <w:r>
        <w:rPr>
          <w:rFonts w:ascii="Trebuchet MS" w:hAnsi="Trebuchet MS" w:cs="Trebuchet MS"/>
          <w:kern w:val="1"/>
          <w:sz w:val="20"/>
          <w:szCs w:val="20"/>
          <w:lang w:val="es-ES"/>
        </w:rPr>
        <w:t xml:space="preserve">Desarrollar dispositivos, estrategias y acciones respecto de situaciones de trasgresión de la seguridad pública, identificando y preservando a  los  actores  intervinientes  y  su  </w:t>
      </w:r>
      <w:r>
        <w:rPr>
          <w:rFonts w:ascii="Trebuchet MS" w:hAnsi="Trebuchet MS" w:cs="Trebuchet MS"/>
          <w:kern w:val="1"/>
          <w:sz w:val="20"/>
          <w:szCs w:val="20"/>
          <w:lang w:val="es-ES"/>
        </w:rPr>
        <w:lastRenderedPageBreak/>
        <w:t>contexto, de acuerdo con el marco jurídico y ético</w:t>
      </w:r>
      <w:r>
        <w:rPr>
          <w:rFonts w:ascii="Trebuchet MS" w:hAnsi="Trebuchet MS" w:cs="Trebuchet MS"/>
          <w:spacing w:val="43"/>
          <w:kern w:val="1"/>
          <w:sz w:val="20"/>
          <w:szCs w:val="20"/>
          <w:lang w:val="es-ES"/>
        </w:rPr>
        <w:t xml:space="preserve"> </w:t>
      </w:r>
      <w:r>
        <w:rPr>
          <w:rFonts w:ascii="Trebuchet MS" w:hAnsi="Trebuchet MS" w:cs="Trebuchet MS"/>
          <w:kern w:val="1"/>
          <w:sz w:val="20"/>
          <w:szCs w:val="20"/>
          <w:lang w:val="es-ES"/>
        </w:rPr>
        <w:t>democrático.</w:t>
      </w:r>
    </w:p>
    <w:p w14:paraId="1E8BDE20" w14:textId="77777777" w:rsidR="001E626D" w:rsidRDefault="001E626D" w:rsidP="001E626D">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76D543D1"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u w:val="single"/>
          <w:lang w:val="es-ES"/>
        </w:rPr>
        <w:t>Sub-área de competencia 2.1</w:t>
      </w:r>
      <w:r>
        <w:rPr>
          <w:rFonts w:ascii="Trebuchet MS" w:hAnsi="Trebuchet MS" w:cs="Trebuchet MS"/>
          <w:kern w:val="1"/>
          <w:sz w:val="20"/>
          <w:szCs w:val="20"/>
          <w:lang w:val="es-ES"/>
        </w:rPr>
        <w:t>:  Desarrollar  dispositivos,  estrategias  y  procedimientos  vinculados  al  uso  de  la  coerción  simbólica  y/o  material  en  diferentes  situaciones  de  trasgresión y/o conflicto respecto de la seguridad</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pública.</w:t>
      </w:r>
    </w:p>
    <w:p w14:paraId="6E97B317" w14:textId="77777777" w:rsidR="001E626D" w:rsidRDefault="001E626D" w:rsidP="001E626D">
      <w:pPr>
        <w:widowControl w:val="0"/>
        <w:autoSpaceDE w:val="0"/>
        <w:autoSpaceDN w:val="0"/>
        <w:adjustRightInd w:val="0"/>
        <w:spacing w:before="10" w:after="0" w:line="240" w:lineRule="auto"/>
        <w:ind w:right="-1"/>
        <w:rPr>
          <w:rFonts w:ascii="Times New Roman" w:hAnsi="Times New Roman" w:cs="Times New Roman"/>
          <w:kern w:val="1"/>
          <w:sz w:val="20"/>
          <w:szCs w:val="20"/>
          <w:lang w:val="es-ES"/>
        </w:rPr>
      </w:pPr>
    </w:p>
    <w:tbl>
      <w:tblPr>
        <w:tblW w:w="0" w:type="auto"/>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5030"/>
        <w:gridCol w:w="5030"/>
      </w:tblGrid>
      <w:tr w:rsidR="001E626D" w14:paraId="2420DC16" w14:textId="77777777">
        <w:tblPrEx>
          <w:tblCellMar>
            <w:top w:w="0" w:type="dxa"/>
            <w:bottom w:w="0" w:type="dxa"/>
          </w:tblCellMar>
        </w:tblPrEx>
        <w:tc>
          <w:tcPr>
            <w:tcW w:w="5030" w:type="dxa"/>
            <w:tcBorders>
              <w:top w:val="single" w:sz="4" w:space="0" w:color="auto"/>
              <w:bottom w:val="single" w:sz="4" w:space="0" w:color="auto"/>
              <w:right w:val="single" w:sz="4" w:space="0" w:color="auto"/>
            </w:tcBorders>
            <w:tcMar>
              <w:top w:w="100" w:type="nil"/>
              <w:right w:w="100" w:type="nil"/>
            </w:tcMar>
          </w:tcPr>
          <w:p w14:paraId="4CBE7776" w14:textId="77777777" w:rsidR="001E626D" w:rsidRDefault="001E626D" w:rsidP="001E626D">
            <w:pPr>
              <w:widowControl w:val="0"/>
              <w:autoSpaceDE w:val="0"/>
              <w:autoSpaceDN w:val="0"/>
              <w:adjustRightInd w:val="0"/>
              <w:spacing w:after="0" w:line="212" w:lineRule="exact"/>
              <w:ind w:right="-1"/>
              <w:jc w:val="center"/>
              <w:rPr>
                <w:rFonts w:ascii="Trebuchet MS" w:hAnsi="Trebuchet MS" w:cs="Trebuchet MS"/>
                <w:b/>
                <w:bCs/>
                <w:kern w:val="1"/>
                <w:sz w:val="20"/>
                <w:szCs w:val="20"/>
                <w:lang w:val="es-ES"/>
              </w:rPr>
            </w:pPr>
            <w:r>
              <w:rPr>
                <w:rFonts w:ascii="Trebuchet MS" w:hAnsi="Trebuchet MS" w:cs="Trebuchet MS"/>
                <w:b/>
                <w:bCs/>
                <w:kern w:val="1"/>
                <w:sz w:val="20"/>
                <w:szCs w:val="20"/>
                <w:lang w:val="es-ES"/>
              </w:rPr>
              <w:t>Actividad profesional</w:t>
            </w:r>
          </w:p>
        </w:tc>
        <w:tc>
          <w:tcPr>
            <w:tcW w:w="5030" w:type="dxa"/>
            <w:tcBorders>
              <w:top w:val="single" w:sz="4" w:space="0" w:color="auto"/>
              <w:left w:val="single" w:sz="4" w:space="0" w:color="auto"/>
              <w:bottom w:val="single" w:sz="4" w:space="0" w:color="auto"/>
            </w:tcBorders>
            <w:tcMar>
              <w:top w:w="100" w:type="nil"/>
              <w:right w:w="100" w:type="nil"/>
            </w:tcMar>
          </w:tcPr>
          <w:p w14:paraId="41F9B851" w14:textId="77777777" w:rsidR="001E626D" w:rsidRDefault="001E626D" w:rsidP="001E626D">
            <w:pPr>
              <w:widowControl w:val="0"/>
              <w:autoSpaceDE w:val="0"/>
              <w:autoSpaceDN w:val="0"/>
              <w:adjustRightInd w:val="0"/>
              <w:spacing w:after="0" w:line="212" w:lineRule="exact"/>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Criterio de realización</w:t>
            </w:r>
          </w:p>
        </w:tc>
      </w:tr>
      <w:tr w:rsidR="001E626D" w14:paraId="27041FFD" w14:textId="77777777">
        <w:tblPrEx>
          <w:tblBorders>
            <w:top w:val="none" w:sz="0" w:space="0" w:color="auto"/>
          </w:tblBorders>
          <w:tblCellMar>
            <w:top w:w="0" w:type="dxa"/>
            <w:bottom w:w="0" w:type="dxa"/>
          </w:tblCellMar>
        </w:tblPrEx>
        <w:tc>
          <w:tcPr>
            <w:tcW w:w="5030" w:type="dxa"/>
            <w:tcBorders>
              <w:top w:val="single" w:sz="4" w:space="0" w:color="auto"/>
              <w:bottom w:val="single" w:sz="4" w:space="0" w:color="auto"/>
              <w:right w:val="single" w:sz="4" w:space="0" w:color="auto"/>
            </w:tcBorders>
            <w:tcMar>
              <w:top w:w="100" w:type="nil"/>
              <w:right w:w="100" w:type="nil"/>
            </w:tcMar>
          </w:tcPr>
          <w:p w14:paraId="1BA7F79C"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2.1.1 Participar en la construcción de procedimientos y/o estrategias vinculadas al uso de la</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coerción.</w:t>
            </w:r>
          </w:p>
        </w:tc>
        <w:tc>
          <w:tcPr>
            <w:tcW w:w="5030" w:type="dxa"/>
            <w:tcBorders>
              <w:top w:val="single" w:sz="4" w:space="0" w:color="auto"/>
              <w:left w:val="single" w:sz="4" w:space="0" w:color="auto"/>
              <w:bottom w:val="single" w:sz="4" w:space="0" w:color="auto"/>
            </w:tcBorders>
            <w:tcMar>
              <w:top w:w="100" w:type="nil"/>
              <w:right w:w="100" w:type="nil"/>
            </w:tcMar>
          </w:tcPr>
          <w:p w14:paraId="15D2D751" w14:textId="77777777" w:rsidR="001E626D" w:rsidRDefault="001E626D" w:rsidP="00157323">
            <w:pPr>
              <w:widowControl w:val="0"/>
              <w:numPr>
                <w:ilvl w:val="1"/>
                <w:numId w:val="16"/>
              </w:numPr>
              <w:tabs>
                <w:tab w:val="left" w:pos="290"/>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tienen en cuenta y evalúan los procedimientos existentes.</w:t>
            </w:r>
          </w:p>
          <w:p w14:paraId="549B0861" w14:textId="77777777" w:rsidR="001E626D" w:rsidRDefault="001E626D" w:rsidP="00157323">
            <w:pPr>
              <w:widowControl w:val="0"/>
              <w:numPr>
                <w:ilvl w:val="1"/>
                <w:numId w:val="16"/>
              </w:numPr>
              <w:tabs>
                <w:tab w:val="left" w:pos="355"/>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tienen en cuenta los principios básicos de actuación.</w:t>
            </w:r>
          </w:p>
          <w:p w14:paraId="5A9D55CA" w14:textId="77777777" w:rsidR="001E626D" w:rsidRDefault="001E626D" w:rsidP="00157323">
            <w:pPr>
              <w:widowControl w:val="0"/>
              <w:numPr>
                <w:ilvl w:val="1"/>
                <w:numId w:val="16"/>
              </w:numPr>
              <w:tabs>
                <w:tab w:val="left" w:pos="370"/>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tienen en cuenta la legislación específica vigente.</w:t>
            </w:r>
          </w:p>
          <w:p w14:paraId="60F11D71" w14:textId="77777777" w:rsidR="001E626D" w:rsidRDefault="001E626D" w:rsidP="00157323">
            <w:pPr>
              <w:widowControl w:val="0"/>
              <w:numPr>
                <w:ilvl w:val="1"/>
                <w:numId w:val="16"/>
              </w:numPr>
              <w:tabs>
                <w:tab w:val="left" w:pos="290"/>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tienen en cuenta la gradualidad, razonabilidad, racionalidad y excepcionalidad, en un marco contextualizado.</w:t>
            </w:r>
          </w:p>
          <w:p w14:paraId="1D0369F2" w14:textId="77777777" w:rsidR="001E626D" w:rsidRDefault="001E626D" w:rsidP="00157323">
            <w:pPr>
              <w:widowControl w:val="0"/>
              <w:numPr>
                <w:ilvl w:val="1"/>
                <w:numId w:val="16"/>
              </w:numPr>
              <w:tabs>
                <w:tab w:val="left" w:pos="311"/>
              </w:tabs>
              <w:autoSpaceDE w:val="0"/>
              <w:autoSpaceDN w:val="0"/>
              <w:adjustRightInd w:val="0"/>
              <w:spacing w:after="0" w:line="232" w:lineRule="exact"/>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 en cuenta la protección de la vida y la salud del policía, del infractor y</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terceros.</w:t>
            </w:r>
          </w:p>
        </w:tc>
      </w:tr>
      <w:tr w:rsidR="001E626D" w14:paraId="042AF34A" w14:textId="77777777">
        <w:tblPrEx>
          <w:tblBorders>
            <w:top w:val="none" w:sz="0" w:space="0" w:color="auto"/>
            <w:bottom w:val="single" w:sz="4" w:space="0" w:color="auto"/>
          </w:tblBorders>
          <w:tblCellMar>
            <w:top w:w="0" w:type="dxa"/>
            <w:bottom w:w="0" w:type="dxa"/>
          </w:tblCellMar>
        </w:tblPrEx>
        <w:tc>
          <w:tcPr>
            <w:tcW w:w="5030" w:type="dxa"/>
            <w:tcBorders>
              <w:top w:val="single" w:sz="4" w:space="0" w:color="auto"/>
              <w:bottom w:val="single" w:sz="4" w:space="0" w:color="auto"/>
              <w:right w:val="single" w:sz="4" w:space="0" w:color="auto"/>
            </w:tcBorders>
            <w:tcMar>
              <w:top w:w="100" w:type="nil"/>
              <w:right w:w="100" w:type="nil"/>
            </w:tcMar>
          </w:tcPr>
          <w:p w14:paraId="644BF3CA" w14:textId="77777777" w:rsidR="001E626D" w:rsidRDefault="001E626D" w:rsidP="001E626D">
            <w:pPr>
              <w:widowControl w:val="0"/>
              <w:autoSpaceDE w:val="0"/>
              <w:autoSpaceDN w:val="0"/>
              <w:adjustRightInd w:val="0"/>
              <w:spacing w:after="0" w:line="214"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2.1.2 Participar en la producción de herramientas</w:t>
            </w:r>
          </w:p>
        </w:tc>
        <w:tc>
          <w:tcPr>
            <w:tcW w:w="5030" w:type="dxa"/>
            <w:tcBorders>
              <w:top w:val="single" w:sz="4" w:space="0" w:color="auto"/>
              <w:left w:val="single" w:sz="4" w:space="0" w:color="auto"/>
              <w:bottom w:val="single" w:sz="4" w:space="0" w:color="auto"/>
            </w:tcBorders>
            <w:tcMar>
              <w:top w:w="100" w:type="nil"/>
              <w:right w:w="100" w:type="nil"/>
            </w:tcMar>
          </w:tcPr>
          <w:p w14:paraId="50D48624" w14:textId="77777777" w:rsidR="001E626D" w:rsidRDefault="001E626D" w:rsidP="001E626D">
            <w:pPr>
              <w:widowControl w:val="0"/>
              <w:autoSpaceDE w:val="0"/>
              <w:autoSpaceDN w:val="0"/>
              <w:adjustRightInd w:val="0"/>
              <w:spacing w:after="0" w:line="214"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 Se tiene en cuenta la experiencia previa.</w:t>
            </w:r>
          </w:p>
        </w:tc>
      </w:tr>
    </w:tbl>
    <w:p w14:paraId="7EC41A0C" w14:textId="77777777" w:rsidR="001E626D" w:rsidRDefault="001E626D" w:rsidP="001E626D">
      <w:pPr>
        <w:widowControl w:val="0"/>
        <w:autoSpaceDE w:val="0"/>
        <w:autoSpaceDN w:val="0"/>
        <w:adjustRightInd w:val="0"/>
        <w:spacing w:before="7" w:after="0" w:line="240" w:lineRule="auto"/>
        <w:ind w:right="-1"/>
        <w:rPr>
          <w:rFonts w:ascii="Times New Roman" w:hAnsi="Times New Roman" w:cs="Times New Roman"/>
          <w:kern w:val="1"/>
          <w:sz w:val="8"/>
          <w:szCs w:val="8"/>
          <w:lang w:val="es-ES"/>
        </w:rPr>
      </w:pPr>
    </w:p>
    <w:tbl>
      <w:tblPr>
        <w:tblW w:w="0" w:type="auto"/>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5030"/>
        <w:gridCol w:w="5030"/>
      </w:tblGrid>
      <w:tr w:rsidR="001E626D" w14:paraId="5850E964" w14:textId="77777777">
        <w:tblPrEx>
          <w:tblCellMar>
            <w:top w:w="0" w:type="dxa"/>
            <w:bottom w:w="0" w:type="dxa"/>
          </w:tblCellMar>
        </w:tblPrEx>
        <w:tc>
          <w:tcPr>
            <w:tcW w:w="5030" w:type="dxa"/>
            <w:tcBorders>
              <w:top w:val="single" w:sz="4" w:space="0" w:color="auto"/>
              <w:bottom w:val="single" w:sz="4" w:space="0" w:color="auto"/>
              <w:right w:val="single" w:sz="4" w:space="0" w:color="auto"/>
            </w:tcBorders>
            <w:tcMar>
              <w:top w:w="100" w:type="nil"/>
              <w:right w:w="100" w:type="nil"/>
            </w:tcMar>
          </w:tcPr>
          <w:p w14:paraId="44283918" w14:textId="77777777" w:rsidR="001E626D" w:rsidRDefault="001E626D" w:rsidP="001E626D">
            <w:pPr>
              <w:widowControl w:val="0"/>
              <w:autoSpaceDE w:val="0"/>
              <w:autoSpaceDN w:val="0"/>
              <w:adjustRightInd w:val="0"/>
              <w:spacing w:after="0" w:line="22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que posibiliten interpretar el campo de actuación.</w:t>
            </w:r>
          </w:p>
        </w:tc>
        <w:tc>
          <w:tcPr>
            <w:tcW w:w="5030" w:type="dxa"/>
            <w:tcBorders>
              <w:top w:val="single" w:sz="4" w:space="0" w:color="auto"/>
              <w:left w:val="single" w:sz="4" w:space="0" w:color="auto"/>
              <w:bottom w:val="single" w:sz="4" w:space="0" w:color="auto"/>
            </w:tcBorders>
            <w:tcMar>
              <w:top w:w="100" w:type="nil"/>
              <w:right w:w="100" w:type="nil"/>
            </w:tcMar>
          </w:tcPr>
          <w:p w14:paraId="56231593" w14:textId="77777777" w:rsidR="001E626D" w:rsidRDefault="001E626D" w:rsidP="00157323">
            <w:pPr>
              <w:widowControl w:val="0"/>
              <w:numPr>
                <w:ilvl w:val="1"/>
                <w:numId w:val="17"/>
              </w:numPr>
              <w:tabs>
                <w:tab w:val="left" w:pos="290"/>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tienen en cuenta la gradualidad, razonabilidad, racionalidad y excepcionalidad, en un marco contextualizado.</w:t>
            </w:r>
          </w:p>
          <w:p w14:paraId="1AFF89A9" w14:textId="77777777" w:rsidR="001E626D" w:rsidRDefault="001E626D" w:rsidP="00157323">
            <w:pPr>
              <w:widowControl w:val="0"/>
              <w:numPr>
                <w:ilvl w:val="1"/>
                <w:numId w:val="17"/>
              </w:numPr>
              <w:tabs>
                <w:tab w:val="left" w:pos="280"/>
              </w:tabs>
              <w:autoSpaceDE w:val="0"/>
              <w:autoSpaceDN w:val="0"/>
              <w:adjustRightInd w:val="0"/>
              <w:spacing w:after="0" w:line="232" w:lineRule="exact"/>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 en cuenta la característica simbólica de la herramienta a</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construir.</w:t>
            </w:r>
          </w:p>
        </w:tc>
      </w:tr>
      <w:tr w:rsidR="001E626D" w14:paraId="3A9E4DB2" w14:textId="77777777">
        <w:tblPrEx>
          <w:tblBorders>
            <w:top w:val="none" w:sz="0" w:space="0" w:color="auto"/>
          </w:tblBorders>
          <w:tblCellMar>
            <w:top w:w="0" w:type="dxa"/>
            <w:bottom w:w="0" w:type="dxa"/>
          </w:tblCellMar>
        </w:tblPrEx>
        <w:tc>
          <w:tcPr>
            <w:tcW w:w="5030" w:type="dxa"/>
            <w:tcBorders>
              <w:top w:val="single" w:sz="4" w:space="0" w:color="auto"/>
              <w:bottom w:val="single" w:sz="4" w:space="0" w:color="auto"/>
              <w:right w:val="single" w:sz="4" w:space="0" w:color="auto"/>
            </w:tcBorders>
            <w:tcMar>
              <w:top w:w="100" w:type="nil"/>
              <w:right w:w="100" w:type="nil"/>
            </w:tcMar>
          </w:tcPr>
          <w:p w14:paraId="331688BB" w14:textId="77777777" w:rsidR="001E626D" w:rsidRDefault="001E626D" w:rsidP="001E626D">
            <w:pPr>
              <w:widowControl w:val="0"/>
              <w:tabs>
                <w:tab w:val="left" w:pos="1021"/>
              </w:tabs>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 xml:space="preserve">2 </w:t>
            </w:r>
            <w:r>
              <w:rPr>
                <w:rFonts w:ascii="Trebuchet MS" w:hAnsi="Trebuchet MS" w:cs="Trebuchet MS"/>
                <w:spacing w:val="28"/>
                <w:kern w:val="1"/>
                <w:sz w:val="20"/>
                <w:szCs w:val="20"/>
                <w:lang w:val="es-ES"/>
              </w:rPr>
              <w:t xml:space="preserve"> </w:t>
            </w:r>
            <w:r>
              <w:rPr>
                <w:rFonts w:ascii="Trebuchet MS" w:hAnsi="Trebuchet MS" w:cs="Trebuchet MS"/>
                <w:kern w:val="1"/>
                <w:sz w:val="20"/>
                <w:szCs w:val="20"/>
                <w:lang w:val="es-ES"/>
              </w:rPr>
              <w:t>.1.3</w:t>
            </w:r>
            <w:r>
              <w:rPr>
                <w:rFonts w:ascii="Trebuchet MS" w:hAnsi="Trebuchet MS" w:cs="Trebuchet MS"/>
                <w:kern w:val="1"/>
                <w:sz w:val="20"/>
                <w:szCs w:val="20"/>
                <w:lang w:val="es-ES"/>
              </w:rPr>
              <w:tab/>
              <w:t>Coordinar e implementar los diferentes procedimientos vinculados al uso de la</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coerción.</w:t>
            </w:r>
          </w:p>
        </w:tc>
        <w:tc>
          <w:tcPr>
            <w:tcW w:w="5030" w:type="dxa"/>
            <w:tcBorders>
              <w:top w:val="single" w:sz="4" w:space="0" w:color="auto"/>
              <w:left w:val="single" w:sz="4" w:space="0" w:color="auto"/>
              <w:bottom w:val="single" w:sz="4" w:space="0" w:color="auto"/>
            </w:tcBorders>
            <w:tcMar>
              <w:top w:w="100" w:type="nil"/>
              <w:right w:w="100" w:type="nil"/>
            </w:tcMar>
          </w:tcPr>
          <w:p w14:paraId="02883AE4" w14:textId="77777777" w:rsidR="001E626D" w:rsidRDefault="001E626D" w:rsidP="00157323">
            <w:pPr>
              <w:widowControl w:val="0"/>
              <w:numPr>
                <w:ilvl w:val="1"/>
                <w:numId w:val="18"/>
              </w:numPr>
              <w:tabs>
                <w:tab w:val="left" w:pos="305"/>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 en cuenta la comunicación y puesta en común del dispositivo y sus lógicas de procedimiento a otros actores relevantes (poder judicial, dirección de asuntos internos, tribunal de conducta policial, defensorías del pueblo, medios de comunicaciones, organismos de derechos humanos, entre</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otros).</w:t>
            </w:r>
          </w:p>
          <w:p w14:paraId="3F47DED9" w14:textId="77777777" w:rsidR="001E626D" w:rsidRDefault="001E626D" w:rsidP="00157323">
            <w:pPr>
              <w:widowControl w:val="0"/>
              <w:numPr>
                <w:ilvl w:val="1"/>
                <w:numId w:val="18"/>
              </w:numPr>
              <w:tabs>
                <w:tab w:val="left" w:pos="307"/>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tienen en cuenta los actores participantes del proceso.</w:t>
            </w:r>
          </w:p>
          <w:p w14:paraId="433CF025" w14:textId="77777777" w:rsidR="001E626D" w:rsidRDefault="001E626D" w:rsidP="00157323">
            <w:pPr>
              <w:widowControl w:val="0"/>
              <w:numPr>
                <w:ilvl w:val="1"/>
                <w:numId w:val="18"/>
              </w:numPr>
              <w:tabs>
                <w:tab w:val="left" w:pos="274"/>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 en cuenta el trabajo en</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equipo.</w:t>
            </w:r>
          </w:p>
          <w:p w14:paraId="13D58699" w14:textId="77777777" w:rsidR="001E626D" w:rsidRDefault="001E626D" w:rsidP="00157323">
            <w:pPr>
              <w:widowControl w:val="0"/>
              <w:numPr>
                <w:ilvl w:val="1"/>
                <w:numId w:val="18"/>
              </w:numPr>
              <w:tabs>
                <w:tab w:val="left" w:pos="357"/>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 en cuenta la utilización de soportes comunicacionales</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adecuados.</w:t>
            </w:r>
          </w:p>
          <w:p w14:paraId="0199562E" w14:textId="77777777" w:rsidR="001E626D" w:rsidRDefault="001E626D" w:rsidP="00157323">
            <w:pPr>
              <w:widowControl w:val="0"/>
              <w:numPr>
                <w:ilvl w:val="1"/>
                <w:numId w:val="18"/>
              </w:numPr>
              <w:tabs>
                <w:tab w:val="left" w:pos="293"/>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 en cuenta las acciones vinculadas con la preservación de la vida y la salud de las</w:t>
            </w:r>
            <w:r>
              <w:rPr>
                <w:rFonts w:ascii="Trebuchet MS" w:hAnsi="Trebuchet MS" w:cs="Trebuchet MS"/>
                <w:spacing w:val="-21"/>
                <w:kern w:val="1"/>
                <w:sz w:val="20"/>
                <w:szCs w:val="20"/>
                <w:lang w:val="es-ES"/>
              </w:rPr>
              <w:t xml:space="preserve"> </w:t>
            </w:r>
            <w:r>
              <w:rPr>
                <w:rFonts w:ascii="Trebuchet MS" w:hAnsi="Trebuchet MS" w:cs="Trebuchet MS"/>
                <w:kern w:val="1"/>
                <w:sz w:val="20"/>
                <w:szCs w:val="20"/>
                <w:lang w:val="es-ES"/>
              </w:rPr>
              <w:t>personas.</w:t>
            </w:r>
          </w:p>
          <w:p w14:paraId="728BD7D5" w14:textId="77777777" w:rsidR="001E626D" w:rsidRDefault="001E626D" w:rsidP="00157323">
            <w:pPr>
              <w:widowControl w:val="0"/>
              <w:numPr>
                <w:ilvl w:val="1"/>
                <w:numId w:val="18"/>
              </w:numPr>
              <w:tabs>
                <w:tab w:val="left" w:pos="290"/>
                <w:tab w:val="left" w:pos="1430"/>
                <w:tab w:val="left" w:pos="1748"/>
                <w:tab w:val="left" w:pos="3491"/>
                <w:tab w:val="left" w:pos="3929"/>
                <w:tab w:val="left" w:pos="4367"/>
              </w:tabs>
              <w:autoSpaceDE w:val="0"/>
              <w:autoSpaceDN w:val="0"/>
              <w:adjustRightInd w:val="0"/>
              <w:spacing w:after="0" w:line="240" w:lineRule="auto"/>
              <w:ind w:left="0" w:right="-1" w:firstLine="0"/>
              <w:rPr>
                <w:rFonts w:ascii="Times New Roman" w:hAnsi="Times New Roman" w:cs="Times New Roman"/>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tienen en cuenta la gradualidad, razonabilidad, racionalidad</w:t>
            </w:r>
            <w:r>
              <w:rPr>
                <w:rFonts w:ascii="Trebuchet MS" w:hAnsi="Trebuchet MS" w:cs="Trebuchet MS"/>
                <w:kern w:val="1"/>
                <w:sz w:val="20"/>
                <w:szCs w:val="20"/>
                <w:lang w:val="es-ES"/>
              </w:rPr>
              <w:tab/>
              <w:t>y</w:t>
            </w:r>
            <w:r>
              <w:rPr>
                <w:rFonts w:ascii="Trebuchet MS" w:hAnsi="Trebuchet MS" w:cs="Trebuchet MS"/>
                <w:kern w:val="1"/>
                <w:sz w:val="20"/>
                <w:szCs w:val="20"/>
                <w:lang w:val="es-ES"/>
              </w:rPr>
              <w:tab/>
              <w:t>excepcionalidad,</w:t>
            </w:r>
            <w:r>
              <w:rPr>
                <w:rFonts w:ascii="Trebuchet MS" w:hAnsi="Trebuchet MS" w:cs="Trebuchet MS"/>
                <w:kern w:val="1"/>
                <w:sz w:val="20"/>
                <w:szCs w:val="20"/>
                <w:lang w:val="es-ES"/>
              </w:rPr>
              <w:tab/>
              <w:t>en</w:t>
            </w:r>
            <w:r>
              <w:rPr>
                <w:rFonts w:ascii="Trebuchet MS" w:hAnsi="Trebuchet MS" w:cs="Trebuchet MS"/>
                <w:kern w:val="1"/>
                <w:sz w:val="20"/>
                <w:szCs w:val="20"/>
                <w:lang w:val="es-ES"/>
              </w:rPr>
              <w:tab/>
              <w:t>un</w:t>
            </w:r>
            <w:r>
              <w:rPr>
                <w:rFonts w:ascii="Trebuchet MS" w:hAnsi="Trebuchet MS" w:cs="Trebuchet MS"/>
                <w:kern w:val="1"/>
                <w:sz w:val="20"/>
                <w:szCs w:val="20"/>
                <w:lang w:val="es-ES"/>
              </w:rPr>
              <w:tab/>
            </w:r>
            <w:r>
              <w:rPr>
                <w:rFonts w:ascii="Trebuchet MS" w:hAnsi="Trebuchet MS" w:cs="Trebuchet MS"/>
                <w:spacing w:val="-4"/>
                <w:kern w:val="1"/>
                <w:sz w:val="20"/>
                <w:szCs w:val="20"/>
                <w:lang w:val="es-ES"/>
              </w:rPr>
              <w:t>marco</w:t>
            </w:r>
          </w:p>
          <w:p w14:paraId="79E3FE43" w14:textId="77777777" w:rsidR="001E626D" w:rsidRDefault="001E626D" w:rsidP="001E626D">
            <w:pPr>
              <w:widowControl w:val="0"/>
              <w:autoSpaceDE w:val="0"/>
              <w:autoSpaceDN w:val="0"/>
              <w:adjustRightInd w:val="0"/>
              <w:spacing w:after="0" w:line="223"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contextualizado.</w:t>
            </w:r>
          </w:p>
        </w:tc>
      </w:tr>
      <w:tr w:rsidR="001E626D" w14:paraId="35FF829E" w14:textId="77777777">
        <w:tblPrEx>
          <w:tblBorders>
            <w:top w:val="none" w:sz="0" w:space="0" w:color="auto"/>
          </w:tblBorders>
          <w:tblCellMar>
            <w:top w:w="0" w:type="dxa"/>
            <w:bottom w:w="0" w:type="dxa"/>
          </w:tblCellMar>
        </w:tblPrEx>
        <w:tc>
          <w:tcPr>
            <w:tcW w:w="5030" w:type="dxa"/>
            <w:tcBorders>
              <w:top w:val="single" w:sz="4" w:space="0" w:color="auto"/>
              <w:bottom w:val="single" w:sz="4" w:space="0" w:color="auto"/>
              <w:right w:val="single" w:sz="4" w:space="0" w:color="auto"/>
            </w:tcBorders>
            <w:tcMar>
              <w:top w:w="100" w:type="nil"/>
              <w:right w:w="100" w:type="nil"/>
            </w:tcMar>
          </w:tcPr>
          <w:p w14:paraId="66177B28" w14:textId="77777777" w:rsidR="001E626D" w:rsidRDefault="001E626D" w:rsidP="001E626D">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2.1.4 Coordinar e implementar acciones vinculadas al desarrollo de primeros</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auxilios.</w:t>
            </w:r>
          </w:p>
        </w:tc>
        <w:tc>
          <w:tcPr>
            <w:tcW w:w="5030" w:type="dxa"/>
            <w:tcBorders>
              <w:top w:val="single" w:sz="4" w:space="0" w:color="auto"/>
              <w:left w:val="single" w:sz="4" w:space="0" w:color="auto"/>
              <w:bottom w:val="single" w:sz="4" w:space="0" w:color="auto"/>
            </w:tcBorders>
            <w:tcMar>
              <w:top w:w="100" w:type="nil"/>
              <w:right w:w="100" w:type="nil"/>
            </w:tcMar>
          </w:tcPr>
          <w:p w14:paraId="2DDC910A" w14:textId="77777777" w:rsidR="001E626D" w:rsidRDefault="001E626D" w:rsidP="00157323">
            <w:pPr>
              <w:widowControl w:val="0"/>
              <w:numPr>
                <w:ilvl w:val="1"/>
                <w:numId w:val="19"/>
              </w:numPr>
              <w:tabs>
                <w:tab w:val="left" w:pos="290"/>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 en cuenta la convocatoria a otros actores según</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situación.</w:t>
            </w:r>
          </w:p>
          <w:p w14:paraId="01B4E881" w14:textId="77777777" w:rsidR="001E626D" w:rsidRDefault="001E626D" w:rsidP="00157323">
            <w:pPr>
              <w:widowControl w:val="0"/>
              <w:numPr>
                <w:ilvl w:val="1"/>
                <w:numId w:val="19"/>
              </w:numPr>
              <w:tabs>
                <w:tab w:val="left" w:pos="274"/>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 en cuenta el trabajo en</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equipo.</w:t>
            </w:r>
          </w:p>
          <w:p w14:paraId="1448555D" w14:textId="77777777" w:rsidR="001E626D" w:rsidRDefault="001E626D" w:rsidP="00157323">
            <w:pPr>
              <w:widowControl w:val="0"/>
              <w:numPr>
                <w:ilvl w:val="1"/>
                <w:numId w:val="19"/>
              </w:numPr>
              <w:tabs>
                <w:tab w:val="left" w:pos="298"/>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tienen en cuenta los protocolos aplicables a la situación.</w:t>
            </w:r>
          </w:p>
        </w:tc>
      </w:tr>
      <w:tr w:rsidR="001E626D" w14:paraId="22AD2160" w14:textId="77777777">
        <w:tblPrEx>
          <w:tblBorders>
            <w:top w:val="none" w:sz="0" w:space="0" w:color="auto"/>
            <w:bottom w:val="single" w:sz="4" w:space="0" w:color="auto"/>
          </w:tblBorders>
          <w:tblCellMar>
            <w:top w:w="0" w:type="dxa"/>
            <w:bottom w:w="0" w:type="dxa"/>
          </w:tblCellMar>
        </w:tblPrEx>
        <w:tc>
          <w:tcPr>
            <w:tcW w:w="5030" w:type="dxa"/>
            <w:tcBorders>
              <w:top w:val="single" w:sz="4" w:space="0" w:color="auto"/>
              <w:bottom w:val="single" w:sz="4" w:space="0" w:color="auto"/>
              <w:right w:val="single" w:sz="4" w:space="0" w:color="auto"/>
            </w:tcBorders>
            <w:tcMar>
              <w:top w:w="100" w:type="nil"/>
              <w:right w:w="100" w:type="nil"/>
            </w:tcMar>
          </w:tcPr>
          <w:p w14:paraId="2642A9DD" w14:textId="77777777" w:rsidR="001E626D" w:rsidRDefault="001E626D" w:rsidP="001E626D">
            <w:pPr>
              <w:widowControl w:val="0"/>
              <w:tabs>
                <w:tab w:val="left" w:pos="909"/>
              </w:tabs>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2.1.5</w:t>
            </w:r>
            <w:r>
              <w:rPr>
                <w:rFonts w:ascii="Trebuchet MS" w:hAnsi="Trebuchet MS" w:cs="Trebuchet MS"/>
                <w:kern w:val="1"/>
                <w:sz w:val="20"/>
                <w:szCs w:val="20"/>
                <w:lang w:val="es-ES"/>
              </w:rPr>
              <w:tab/>
              <w:t>Evaluar el desarrollo de procedimientos vinculados al uso de la</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coerción.</w:t>
            </w:r>
          </w:p>
        </w:tc>
        <w:tc>
          <w:tcPr>
            <w:tcW w:w="5030" w:type="dxa"/>
            <w:tcBorders>
              <w:top w:val="single" w:sz="4" w:space="0" w:color="auto"/>
              <w:left w:val="single" w:sz="4" w:space="0" w:color="auto"/>
              <w:bottom w:val="single" w:sz="4" w:space="0" w:color="auto"/>
            </w:tcBorders>
            <w:tcMar>
              <w:top w:w="100" w:type="nil"/>
              <w:right w:w="100" w:type="nil"/>
            </w:tcMar>
          </w:tcPr>
          <w:p w14:paraId="667B3B2E" w14:textId="77777777" w:rsidR="001E626D" w:rsidRDefault="001E626D" w:rsidP="00157323">
            <w:pPr>
              <w:widowControl w:val="0"/>
              <w:numPr>
                <w:ilvl w:val="1"/>
                <w:numId w:val="20"/>
              </w:numPr>
              <w:tabs>
                <w:tab w:val="left" w:pos="322"/>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tienen en cuenta la utilización de diferentes dispositivos de evaluación según</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corresponda.</w:t>
            </w:r>
          </w:p>
          <w:p w14:paraId="209A40E2" w14:textId="77777777" w:rsidR="001E626D" w:rsidRDefault="001E626D" w:rsidP="00157323">
            <w:pPr>
              <w:widowControl w:val="0"/>
              <w:numPr>
                <w:ilvl w:val="1"/>
                <w:numId w:val="20"/>
              </w:numPr>
              <w:tabs>
                <w:tab w:val="left" w:pos="421"/>
                <w:tab w:val="left" w:pos="831"/>
                <w:tab w:val="left" w:pos="1500"/>
                <w:tab w:val="left" w:pos="1925"/>
                <w:tab w:val="left" w:pos="2742"/>
                <w:tab w:val="left" w:pos="3086"/>
                <w:tab w:val="left" w:pos="3540"/>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w:t>
            </w:r>
            <w:r>
              <w:rPr>
                <w:rFonts w:ascii="Trebuchet MS" w:hAnsi="Trebuchet MS" w:cs="Trebuchet MS"/>
                <w:kern w:val="1"/>
                <w:sz w:val="20"/>
                <w:szCs w:val="20"/>
                <w:lang w:val="es-ES"/>
              </w:rPr>
              <w:tab/>
              <w:t>tiene</w:t>
            </w:r>
            <w:r>
              <w:rPr>
                <w:rFonts w:ascii="Trebuchet MS" w:hAnsi="Trebuchet MS" w:cs="Trebuchet MS"/>
                <w:kern w:val="1"/>
                <w:sz w:val="20"/>
                <w:szCs w:val="20"/>
                <w:lang w:val="es-ES"/>
              </w:rPr>
              <w:tab/>
              <w:t>en</w:t>
            </w:r>
            <w:r>
              <w:rPr>
                <w:rFonts w:ascii="Trebuchet MS" w:hAnsi="Trebuchet MS" w:cs="Trebuchet MS"/>
                <w:kern w:val="1"/>
                <w:sz w:val="20"/>
                <w:szCs w:val="20"/>
                <w:lang w:val="es-ES"/>
              </w:rPr>
              <w:tab/>
              <w:t>cuenta</w:t>
            </w:r>
            <w:r>
              <w:rPr>
                <w:rFonts w:ascii="Trebuchet MS" w:hAnsi="Trebuchet MS" w:cs="Trebuchet MS"/>
                <w:kern w:val="1"/>
                <w:sz w:val="20"/>
                <w:szCs w:val="20"/>
                <w:lang w:val="es-ES"/>
              </w:rPr>
              <w:tab/>
              <w:t>si</w:t>
            </w:r>
            <w:r>
              <w:rPr>
                <w:rFonts w:ascii="Trebuchet MS" w:hAnsi="Trebuchet MS" w:cs="Trebuchet MS"/>
                <w:kern w:val="1"/>
                <w:sz w:val="20"/>
                <w:szCs w:val="20"/>
                <w:lang w:val="es-ES"/>
              </w:rPr>
              <w:tab/>
              <w:t>los</w:t>
            </w:r>
            <w:r>
              <w:rPr>
                <w:rFonts w:ascii="Trebuchet MS" w:hAnsi="Trebuchet MS" w:cs="Trebuchet MS"/>
                <w:kern w:val="1"/>
                <w:sz w:val="20"/>
                <w:szCs w:val="20"/>
                <w:lang w:val="es-ES"/>
              </w:rPr>
              <w:tab/>
            </w:r>
            <w:r>
              <w:rPr>
                <w:rFonts w:ascii="Trebuchet MS" w:hAnsi="Trebuchet MS" w:cs="Trebuchet MS"/>
                <w:spacing w:val="-1"/>
                <w:kern w:val="1"/>
                <w:sz w:val="20"/>
                <w:szCs w:val="20"/>
                <w:lang w:val="es-ES"/>
              </w:rPr>
              <w:t xml:space="preserve">procedimientos </w:t>
            </w:r>
            <w:r>
              <w:rPr>
                <w:rFonts w:ascii="Trebuchet MS" w:hAnsi="Trebuchet MS" w:cs="Trebuchet MS"/>
                <w:kern w:val="1"/>
                <w:sz w:val="20"/>
                <w:szCs w:val="20"/>
                <w:lang w:val="es-ES"/>
              </w:rPr>
              <w:t>promueven un uso gradual y</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excepcional.</w:t>
            </w:r>
          </w:p>
          <w:p w14:paraId="58B7EA87" w14:textId="77777777" w:rsidR="001E626D" w:rsidRDefault="001E626D" w:rsidP="00157323">
            <w:pPr>
              <w:widowControl w:val="0"/>
              <w:numPr>
                <w:ilvl w:val="1"/>
                <w:numId w:val="20"/>
              </w:numPr>
              <w:tabs>
                <w:tab w:val="left" w:pos="278"/>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 xml:space="preserve">Se tiene en cuenta la elaboración de un </w:t>
            </w:r>
            <w:r>
              <w:rPr>
                <w:rFonts w:ascii="Trebuchet MS" w:hAnsi="Trebuchet MS" w:cs="Trebuchet MS"/>
                <w:kern w:val="1"/>
                <w:sz w:val="20"/>
                <w:szCs w:val="20"/>
                <w:lang w:val="es-ES"/>
              </w:rPr>
              <w:lastRenderedPageBreak/>
              <w:t>informe de actuación.</w:t>
            </w:r>
          </w:p>
        </w:tc>
      </w:tr>
    </w:tbl>
    <w:p w14:paraId="66E61BAA"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24C04704" w14:textId="77777777" w:rsidR="001E626D" w:rsidRDefault="001E626D" w:rsidP="001E626D">
      <w:pPr>
        <w:widowControl w:val="0"/>
        <w:autoSpaceDE w:val="0"/>
        <w:autoSpaceDN w:val="0"/>
        <w:adjustRightInd w:val="0"/>
        <w:spacing w:before="1" w:after="0" w:line="240" w:lineRule="auto"/>
        <w:ind w:right="-1"/>
        <w:rPr>
          <w:rFonts w:ascii="Times New Roman" w:hAnsi="Times New Roman" w:cs="Times New Roman"/>
          <w:kern w:val="1"/>
          <w:sz w:val="19"/>
          <w:szCs w:val="19"/>
          <w:lang w:val="es-ES"/>
        </w:rPr>
      </w:pPr>
    </w:p>
    <w:p w14:paraId="7F711A66"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10EB2DE"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1BF0B336" w14:textId="77777777" w:rsidR="001E626D" w:rsidRDefault="001E626D" w:rsidP="001E626D">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u w:val="single"/>
          <w:lang w:val="es-ES"/>
        </w:rPr>
        <w:t>Sub-área de competencia 2.2:</w:t>
      </w:r>
      <w:r>
        <w:rPr>
          <w:rFonts w:ascii="Trebuchet MS" w:hAnsi="Trebuchet MS" w:cs="Trebuchet MS"/>
          <w:kern w:val="1"/>
          <w:sz w:val="20"/>
          <w:szCs w:val="20"/>
          <w:lang w:val="es-ES"/>
        </w:rPr>
        <w:t xml:space="preserve"> Desarrollar estrategias, acciones y técnicas específicas para la  preservación  de indicios en relación a hechos de potencial trasgresión de la seguridad</w:t>
      </w:r>
      <w:r>
        <w:rPr>
          <w:rFonts w:ascii="Trebuchet MS" w:hAnsi="Trebuchet MS" w:cs="Trebuchet MS"/>
          <w:spacing w:val="-22"/>
          <w:kern w:val="1"/>
          <w:sz w:val="20"/>
          <w:szCs w:val="20"/>
          <w:lang w:val="es-ES"/>
        </w:rPr>
        <w:t xml:space="preserve"> </w:t>
      </w:r>
      <w:r>
        <w:rPr>
          <w:rFonts w:ascii="Trebuchet MS" w:hAnsi="Trebuchet MS" w:cs="Trebuchet MS"/>
          <w:kern w:val="1"/>
          <w:sz w:val="20"/>
          <w:szCs w:val="20"/>
          <w:lang w:val="es-ES"/>
        </w:rPr>
        <w:t>pública</w:t>
      </w:r>
    </w:p>
    <w:p w14:paraId="7C17D9CF"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A0BC712" w14:textId="77777777" w:rsidR="001E626D" w:rsidRDefault="001E626D" w:rsidP="001E626D">
      <w:pPr>
        <w:widowControl w:val="0"/>
        <w:autoSpaceDE w:val="0"/>
        <w:autoSpaceDN w:val="0"/>
        <w:adjustRightInd w:val="0"/>
        <w:spacing w:before="10" w:after="0" w:line="240" w:lineRule="auto"/>
        <w:ind w:right="-1"/>
        <w:rPr>
          <w:rFonts w:ascii="Times New Roman" w:hAnsi="Times New Roman" w:cs="Times New Roman"/>
          <w:kern w:val="1"/>
          <w:sz w:val="20"/>
          <w:szCs w:val="20"/>
          <w:lang w:val="es-ES"/>
        </w:rPr>
      </w:pPr>
    </w:p>
    <w:tbl>
      <w:tblPr>
        <w:tblW w:w="0" w:type="auto"/>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5030"/>
        <w:gridCol w:w="5030"/>
      </w:tblGrid>
      <w:tr w:rsidR="001E626D" w14:paraId="2D4B8D31" w14:textId="77777777">
        <w:tblPrEx>
          <w:tblCellMar>
            <w:top w:w="0" w:type="dxa"/>
            <w:bottom w:w="0" w:type="dxa"/>
          </w:tblCellMar>
        </w:tblPrEx>
        <w:tc>
          <w:tcPr>
            <w:tcW w:w="5030" w:type="dxa"/>
            <w:tcBorders>
              <w:top w:val="single" w:sz="4" w:space="0" w:color="auto"/>
              <w:bottom w:val="single" w:sz="4" w:space="0" w:color="auto"/>
              <w:right w:val="single" w:sz="4" w:space="0" w:color="auto"/>
            </w:tcBorders>
            <w:tcMar>
              <w:top w:w="100" w:type="nil"/>
              <w:right w:w="100" w:type="nil"/>
            </w:tcMar>
          </w:tcPr>
          <w:p w14:paraId="70E0D487" w14:textId="77777777" w:rsidR="001E626D" w:rsidRDefault="001E626D" w:rsidP="001E626D">
            <w:pPr>
              <w:widowControl w:val="0"/>
              <w:autoSpaceDE w:val="0"/>
              <w:autoSpaceDN w:val="0"/>
              <w:adjustRightInd w:val="0"/>
              <w:spacing w:after="0" w:line="212" w:lineRule="exact"/>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Actividad profesional</w:t>
            </w:r>
          </w:p>
        </w:tc>
        <w:tc>
          <w:tcPr>
            <w:tcW w:w="5030" w:type="dxa"/>
            <w:tcBorders>
              <w:top w:val="single" w:sz="4" w:space="0" w:color="auto"/>
              <w:left w:val="single" w:sz="4" w:space="0" w:color="auto"/>
              <w:bottom w:val="single" w:sz="4" w:space="0" w:color="auto"/>
            </w:tcBorders>
            <w:tcMar>
              <w:top w:w="100" w:type="nil"/>
              <w:right w:w="100" w:type="nil"/>
            </w:tcMar>
          </w:tcPr>
          <w:p w14:paraId="7C463AD2" w14:textId="77777777" w:rsidR="001E626D" w:rsidRDefault="001E626D" w:rsidP="001E626D">
            <w:pPr>
              <w:widowControl w:val="0"/>
              <w:autoSpaceDE w:val="0"/>
              <w:autoSpaceDN w:val="0"/>
              <w:adjustRightInd w:val="0"/>
              <w:spacing w:after="0" w:line="212" w:lineRule="exact"/>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Criterio de realización</w:t>
            </w:r>
          </w:p>
        </w:tc>
      </w:tr>
      <w:tr w:rsidR="001E626D" w14:paraId="1AA8D387" w14:textId="77777777">
        <w:tblPrEx>
          <w:tblBorders>
            <w:top w:val="none" w:sz="0" w:space="0" w:color="auto"/>
          </w:tblBorders>
          <w:tblCellMar>
            <w:top w:w="0" w:type="dxa"/>
            <w:bottom w:w="0" w:type="dxa"/>
          </w:tblCellMar>
        </w:tblPrEx>
        <w:tc>
          <w:tcPr>
            <w:tcW w:w="5030" w:type="dxa"/>
            <w:tcBorders>
              <w:top w:val="single" w:sz="4" w:space="0" w:color="auto"/>
              <w:bottom w:val="single" w:sz="4" w:space="0" w:color="auto"/>
              <w:right w:val="single" w:sz="4" w:space="0" w:color="auto"/>
            </w:tcBorders>
            <w:tcMar>
              <w:top w:w="100" w:type="nil"/>
              <w:right w:w="100" w:type="nil"/>
            </w:tcMar>
          </w:tcPr>
          <w:p w14:paraId="467450DD" w14:textId="77777777" w:rsidR="001E626D" w:rsidRDefault="001E626D" w:rsidP="001E626D">
            <w:pPr>
              <w:widowControl w:val="0"/>
              <w:tabs>
                <w:tab w:val="left" w:pos="774"/>
              </w:tabs>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2.2.1</w:t>
            </w:r>
            <w:r>
              <w:rPr>
                <w:rFonts w:ascii="Trebuchet MS" w:hAnsi="Trebuchet MS" w:cs="Trebuchet MS"/>
                <w:kern w:val="1"/>
                <w:sz w:val="20"/>
                <w:szCs w:val="20"/>
                <w:lang w:val="es-ES"/>
              </w:rPr>
              <w:tab/>
              <w:t>Construir criterios para la identificación del campo a</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preservar.</w:t>
            </w:r>
          </w:p>
        </w:tc>
        <w:tc>
          <w:tcPr>
            <w:tcW w:w="5030" w:type="dxa"/>
            <w:tcBorders>
              <w:top w:val="single" w:sz="4" w:space="0" w:color="auto"/>
              <w:left w:val="single" w:sz="4" w:space="0" w:color="auto"/>
              <w:bottom w:val="single" w:sz="4" w:space="0" w:color="auto"/>
            </w:tcBorders>
            <w:tcMar>
              <w:top w:w="100" w:type="nil"/>
              <w:right w:w="100" w:type="nil"/>
            </w:tcMar>
          </w:tcPr>
          <w:p w14:paraId="774F13BC" w14:textId="77777777" w:rsidR="001E626D" w:rsidRDefault="001E626D" w:rsidP="00157323">
            <w:pPr>
              <w:widowControl w:val="0"/>
              <w:numPr>
                <w:ilvl w:val="1"/>
                <w:numId w:val="21"/>
              </w:numPr>
              <w:tabs>
                <w:tab w:val="left" w:pos="274"/>
              </w:tabs>
              <w:autoSpaceDE w:val="0"/>
              <w:autoSpaceDN w:val="0"/>
              <w:adjustRightInd w:val="0"/>
              <w:spacing w:after="0" w:line="22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tienen en cuenta los</w:t>
            </w:r>
            <w:r>
              <w:rPr>
                <w:rFonts w:ascii="Trebuchet MS" w:hAnsi="Trebuchet MS" w:cs="Trebuchet MS"/>
                <w:spacing w:val="-27"/>
                <w:kern w:val="1"/>
                <w:sz w:val="20"/>
                <w:szCs w:val="20"/>
                <w:lang w:val="es-ES"/>
              </w:rPr>
              <w:t xml:space="preserve"> </w:t>
            </w:r>
            <w:r>
              <w:rPr>
                <w:rFonts w:ascii="Trebuchet MS" w:hAnsi="Trebuchet MS" w:cs="Trebuchet MS"/>
                <w:kern w:val="1"/>
                <w:sz w:val="20"/>
                <w:szCs w:val="20"/>
                <w:lang w:val="es-ES"/>
              </w:rPr>
              <w:t>antecedentes.</w:t>
            </w:r>
          </w:p>
          <w:p w14:paraId="2FB51141" w14:textId="77777777" w:rsidR="001E626D" w:rsidRDefault="001E626D" w:rsidP="00157323">
            <w:pPr>
              <w:widowControl w:val="0"/>
              <w:numPr>
                <w:ilvl w:val="1"/>
                <w:numId w:val="21"/>
              </w:numPr>
              <w:tabs>
                <w:tab w:val="left" w:pos="303"/>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tienen en cuenta las características simbólicas y/o materiales que son parte del</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campo.</w:t>
            </w:r>
          </w:p>
          <w:p w14:paraId="5063AB20" w14:textId="77777777" w:rsidR="001E626D" w:rsidRDefault="001E626D" w:rsidP="00157323">
            <w:pPr>
              <w:widowControl w:val="0"/>
              <w:numPr>
                <w:ilvl w:val="1"/>
                <w:numId w:val="21"/>
              </w:numPr>
              <w:tabs>
                <w:tab w:val="left" w:pos="334"/>
              </w:tabs>
              <w:autoSpaceDE w:val="0"/>
              <w:autoSpaceDN w:val="0"/>
              <w:adjustRightInd w:val="0"/>
              <w:spacing w:before="2"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 xml:space="preserve">Se tiene en cuenta la </w:t>
            </w:r>
            <w:proofErr w:type="spellStart"/>
            <w:r>
              <w:rPr>
                <w:rFonts w:ascii="Trebuchet MS" w:hAnsi="Trebuchet MS" w:cs="Trebuchet MS"/>
                <w:kern w:val="1"/>
                <w:sz w:val="20"/>
                <w:szCs w:val="20"/>
                <w:lang w:val="es-ES"/>
              </w:rPr>
              <w:t>multidimensionalidad</w:t>
            </w:r>
            <w:proofErr w:type="spellEnd"/>
            <w:r>
              <w:rPr>
                <w:rFonts w:ascii="Trebuchet MS" w:hAnsi="Trebuchet MS" w:cs="Trebuchet MS"/>
                <w:kern w:val="1"/>
                <w:sz w:val="20"/>
                <w:szCs w:val="20"/>
                <w:lang w:val="es-ES"/>
              </w:rPr>
              <w:t xml:space="preserve"> del campo.</w:t>
            </w:r>
          </w:p>
        </w:tc>
      </w:tr>
      <w:tr w:rsidR="001E626D" w14:paraId="6F0CC6FC" w14:textId="77777777">
        <w:tblPrEx>
          <w:tblBorders>
            <w:top w:val="none" w:sz="0" w:space="0" w:color="auto"/>
          </w:tblBorders>
          <w:tblCellMar>
            <w:top w:w="0" w:type="dxa"/>
            <w:bottom w:w="0" w:type="dxa"/>
          </w:tblCellMar>
        </w:tblPrEx>
        <w:tc>
          <w:tcPr>
            <w:tcW w:w="5030" w:type="dxa"/>
            <w:tcBorders>
              <w:top w:val="single" w:sz="4" w:space="0" w:color="auto"/>
              <w:bottom w:val="single" w:sz="4" w:space="0" w:color="auto"/>
              <w:right w:val="single" w:sz="4" w:space="0" w:color="auto"/>
            </w:tcBorders>
            <w:tcMar>
              <w:top w:w="100" w:type="nil"/>
              <w:right w:w="100" w:type="nil"/>
            </w:tcMar>
          </w:tcPr>
          <w:p w14:paraId="59C7A0E8"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2.2.2 Participar en la construcción e implementar técnicas para la obtención y preservación de indicios.</w:t>
            </w:r>
          </w:p>
        </w:tc>
        <w:tc>
          <w:tcPr>
            <w:tcW w:w="5030" w:type="dxa"/>
            <w:tcBorders>
              <w:top w:val="single" w:sz="4" w:space="0" w:color="auto"/>
              <w:left w:val="single" w:sz="4" w:space="0" w:color="auto"/>
              <w:bottom w:val="single" w:sz="4" w:space="0" w:color="auto"/>
            </w:tcBorders>
            <w:tcMar>
              <w:top w:w="100" w:type="nil"/>
              <w:right w:w="100" w:type="nil"/>
            </w:tcMar>
          </w:tcPr>
          <w:p w14:paraId="5A74CD54" w14:textId="77777777" w:rsidR="001E626D" w:rsidRDefault="001E626D" w:rsidP="00157323">
            <w:pPr>
              <w:widowControl w:val="0"/>
              <w:numPr>
                <w:ilvl w:val="1"/>
                <w:numId w:val="22"/>
              </w:numPr>
              <w:tabs>
                <w:tab w:val="left" w:pos="460"/>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tienen en cuenta los procedimientos comunicacionales</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adecuados.</w:t>
            </w:r>
          </w:p>
          <w:p w14:paraId="4DF602AE" w14:textId="77777777" w:rsidR="001E626D" w:rsidRDefault="001E626D" w:rsidP="00157323">
            <w:pPr>
              <w:widowControl w:val="0"/>
              <w:numPr>
                <w:ilvl w:val="1"/>
                <w:numId w:val="22"/>
              </w:numPr>
              <w:tabs>
                <w:tab w:val="left" w:pos="349"/>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tienen en cuenta los protocolos vigentes y procedimientos de rutina conformes a las distintas situaciones.</w:t>
            </w:r>
          </w:p>
          <w:p w14:paraId="71D1AE04" w14:textId="77777777" w:rsidR="001E626D" w:rsidRDefault="001E626D" w:rsidP="00157323">
            <w:pPr>
              <w:widowControl w:val="0"/>
              <w:numPr>
                <w:ilvl w:val="1"/>
                <w:numId w:val="22"/>
              </w:numPr>
              <w:tabs>
                <w:tab w:val="left" w:pos="328"/>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 en cuenta que los indicios pueden ser portados por objetos o</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personas.</w:t>
            </w:r>
          </w:p>
          <w:p w14:paraId="140DC35F" w14:textId="77777777" w:rsidR="001E626D" w:rsidRDefault="001E626D" w:rsidP="00157323">
            <w:pPr>
              <w:widowControl w:val="0"/>
              <w:numPr>
                <w:ilvl w:val="1"/>
                <w:numId w:val="22"/>
              </w:numPr>
              <w:tabs>
                <w:tab w:val="left" w:pos="347"/>
              </w:tabs>
              <w:autoSpaceDE w:val="0"/>
              <w:autoSpaceDN w:val="0"/>
              <w:adjustRightInd w:val="0"/>
              <w:spacing w:after="0" w:line="232" w:lineRule="exact"/>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 en cuenta el trabajo intersectorial e interdisciplinario.</w:t>
            </w:r>
          </w:p>
        </w:tc>
      </w:tr>
      <w:tr w:rsidR="001E626D" w14:paraId="11E099A3" w14:textId="77777777">
        <w:tblPrEx>
          <w:tblBorders>
            <w:top w:val="none" w:sz="0" w:space="0" w:color="auto"/>
            <w:bottom w:val="single" w:sz="4" w:space="0" w:color="auto"/>
          </w:tblBorders>
          <w:tblCellMar>
            <w:top w:w="0" w:type="dxa"/>
            <w:bottom w:w="0" w:type="dxa"/>
          </w:tblCellMar>
        </w:tblPrEx>
        <w:tc>
          <w:tcPr>
            <w:tcW w:w="5030" w:type="dxa"/>
            <w:tcBorders>
              <w:top w:val="single" w:sz="4" w:space="0" w:color="auto"/>
              <w:bottom w:val="single" w:sz="4" w:space="0" w:color="auto"/>
              <w:right w:val="single" w:sz="4" w:space="0" w:color="auto"/>
            </w:tcBorders>
            <w:tcMar>
              <w:top w:w="100" w:type="nil"/>
              <w:right w:w="100" w:type="nil"/>
            </w:tcMar>
          </w:tcPr>
          <w:p w14:paraId="583AA995" w14:textId="77777777" w:rsidR="001E626D" w:rsidRDefault="001E626D" w:rsidP="001E626D">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2.2.3 Coordinar la implementación de técnicas para la preservación de indicios.</w:t>
            </w:r>
          </w:p>
        </w:tc>
        <w:tc>
          <w:tcPr>
            <w:tcW w:w="5030" w:type="dxa"/>
            <w:tcBorders>
              <w:top w:val="single" w:sz="4" w:space="0" w:color="auto"/>
              <w:left w:val="single" w:sz="4" w:space="0" w:color="auto"/>
              <w:bottom w:val="single" w:sz="4" w:space="0" w:color="auto"/>
            </w:tcBorders>
            <w:tcMar>
              <w:top w:w="100" w:type="nil"/>
              <w:right w:w="100" w:type="nil"/>
            </w:tcMar>
          </w:tcPr>
          <w:p w14:paraId="5D8892AB" w14:textId="77777777" w:rsidR="001E626D" w:rsidRDefault="001E626D" w:rsidP="00157323">
            <w:pPr>
              <w:widowControl w:val="0"/>
              <w:numPr>
                <w:ilvl w:val="1"/>
                <w:numId w:val="23"/>
              </w:numPr>
              <w:tabs>
                <w:tab w:val="left" w:pos="349"/>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tienen en cuenta los protocolos vigentes y procedimientos de rutina conformes a las distintas situaciones.</w:t>
            </w:r>
          </w:p>
          <w:p w14:paraId="5B6F8648" w14:textId="77777777" w:rsidR="001E626D" w:rsidRDefault="001E626D" w:rsidP="00157323">
            <w:pPr>
              <w:widowControl w:val="0"/>
              <w:numPr>
                <w:ilvl w:val="1"/>
                <w:numId w:val="23"/>
              </w:numPr>
              <w:tabs>
                <w:tab w:val="left" w:pos="274"/>
              </w:tabs>
              <w:autoSpaceDE w:val="0"/>
              <w:autoSpaceDN w:val="0"/>
              <w:adjustRightInd w:val="0"/>
              <w:spacing w:after="0" w:line="232" w:lineRule="exact"/>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 en cuenta el trabajo en</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equipo.</w:t>
            </w:r>
          </w:p>
          <w:p w14:paraId="607F6207" w14:textId="77777777" w:rsidR="001E626D" w:rsidRDefault="001E626D" w:rsidP="00157323">
            <w:pPr>
              <w:widowControl w:val="0"/>
              <w:numPr>
                <w:ilvl w:val="1"/>
                <w:numId w:val="23"/>
              </w:numPr>
              <w:tabs>
                <w:tab w:val="left" w:pos="347"/>
              </w:tabs>
              <w:autoSpaceDE w:val="0"/>
              <w:autoSpaceDN w:val="0"/>
              <w:adjustRightInd w:val="0"/>
              <w:spacing w:after="0" w:line="223" w:lineRule="exact"/>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 en cuenta el trabajo intersectorial</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e</w:t>
            </w:r>
          </w:p>
        </w:tc>
      </w:tr>
    </w:tbl>
    <w:p w14:paraId="7072B5B0" w14:textId="77777777" w:rsidR="001E626D" w:rsidRDefault="001E626D" w:rsidP="001E626D">
      <w:pPr>
        <w:widowControl w:val="0"/>
        <w:autoSpaceDE w:val="0"/>
        <w:autoSpaceDN w:val="0"/>
        <w:adjustRightInd w:val="0"/>
        <w:spacing w:before="7" w:after="0" w:line="240" w:lineRule="auto"/>
        <w:ind w:right="-1"/>
        <w:rPr>
          <w:rFonts w:ascii="Times New Roman" w:hAnsi="Times New Roman" w:cs="Times New Roman"/>
          <w:kern w:val="1"/>
          <w:sz w:val="8"/>
          <w:szCs w:val="8"/>
          <w:lang w:val="es-ES"/>
        </w:rPr>
      </w:pPr>
    </w:p>
    <w:tbl>
      <w:tblPr>
        <w:tblW w:w="0" w:type="auto"/>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5030"/>
        <w:gridCol w:w="5030"/>
      </w:tblGrid>
      <w:tr w:rsidR="001E626D" w14:paraId="3345CFE0" w14:textId="77777777">
        <w:tblPrEx>
          <w:tblCellMar>
            <w:top w:w="0" w:type="dxa"/>
            <w:bottom w:w="0" w:type="dxa"/>
          </w:tblCellMar>
        </w:tblPrEx>
        <w:tc>
          <w:tcPr>
            <w:tcW w:w="5030" w:type="dxa"/>
            <w:tcBorders>
              <w:top w:val="single" w:sz="4" w:space="0" w:color="auto"/>
              <w:bottom w:val="single" w:sz="4" w:space="0" w:color="auto"/>
              <w:right w:val="single" w:sz="4" w:space="0" w:color="auto"/>
            </w:tcBorders>
            <w:tcMar>
              <w:top w:w="100" w:type="nil"/>
              <w:right w:w="100" w:type="nil"/>
            </w:tcMar>
          </w:tcPr>
          <w:p w14:paraId="7BB118F8"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kern w:val="1"/>
                <w:sz w:val="16"/>
                <w:szCs w:val="16"/>
                <w:lang w:val="es-ES"/>
              </w:rPr>
            </w:pPr>
          </w:p>
        </w:tc>
        <w:tc>
          <w:tcPr>
            <w:tcW w:w="5030" w:type="dxa"/>
            <w:tcBorders>
              <w:top w:val="single" w:sz="4" w:space="0" w:color="auto"/>
              <w:left w:val="single" w:sz="4" w:space="0" w:color="auto"/>
              <w:bottom w:val="single" w:sz="4" w:space="0" w:color="auto"/>
            </w:tcBorders>
            <w:tcMar>
              <w:top w:w="100" w:type="nil"/>
              <w:right w:w="100" w:type="nil"/>
            </w:tcMar>
          </w:tcPr>
          <w:p w14:paraId="5417E1FF" w14:textId="77777777" w:rsidR="001E626D" w:rsidRDefault="001E626D" w:rsidP="001E626D">
            <w:pPr>
              <w:widowControl w:val="0"/>
              <w:autoSpaceDE w:val="0"/>
              <w:autoSpaceDN w:val="0"/>
              <w:adjustRightInd w:val="0"/>
              <w:spacing w:after="0" w:line="21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interdisciplinario.</w:t>
            </w:r>
          </w:p>
        </w:tc>
      </w:tr>
      <w:tr w:rsidR="001E626D" w14:paraId="3F913E1A" w14:textId="77777777">
        <w:tblPrEx>
          <w:tblBorders>
            <w:top w:val="none" w:sz="0" w:space="0" w:color="auto"/>
          </w:tblBorders>
          <w:tblCellMar>
            <w:top w:w="0" w:type="dxa"/>
            <w:bottom w:w="0" w:type="dxa"/>
          </w:tblCellMar>
        </w:tblPrEx>
        <w:tc>
          <w:tcPr>
            <w:tcW w:w="5030" w:type="dxa"/>
            <w:tcBorders>
              <w:top w:val="single" w:sz="4" w:space="0" w:color="auto"/>
              <w:bottom w:val="single" w:sz="4" w:space="0" w:color="auto"/>
              <w:right w:val="single" w:sz="4" w:space="0" w:color="auto"/>
            </w:tcBorders>
            <w:tcMar>
              <w:top w:w="100" w:type="nil"/>
              <w:right w:w="100" w:type="nil"/>
            </w:tcMar>
          </w:tcPr>
          <w:p w14:paraId="18448EDB" w14:textId="77777777" w:rsidR="001E626D" w:rsidRDefault="001E626D" w:rsidP="001E626D">
            <w:pPr>
              <w:widowControl w:val="0"/>
              <w:tabs>
                <w:tab w:val="left" w:pos="1147"/>
                <w:tab w:val="left" w:pos="2317"/>
                <w:tab w:val="left" w:pos="2823"/>
                <w:tab w:val="left" w:pos="3277"/>
                <w:tab w:val="left" w:pos="4700"/>
              </w:tabs>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2.2.4</w:t>
            </w:r>
            <w:r>
              <w:rPr>
                <w:rFonts w:ascii="Trebuchet MS" w:hAnsi="Trebuchet MS" w:cs="Trebuchet MS"/>
                <w:kern w:val="1"/>
                <w:sz w:val="20"/>
                <w:szCs w:val="20"/>
                <w:lang w:val="es-ES"/>
              </w:rPr>
              <w:tab/>
              <w:t>Participar</w:t>
            </w:r>
            <w:r>
              <w:rPr>
                <w:rFonts w:ascii="Trebuchet MS" w:hAnsi="Trebuchet MS" w:cs="Trebuchet MS"/>
                <w:kern w:val="1"/>
                <w:sz w:val="20"/>
                <w:szCs w:val="20"/>
                <w:lang w:val="es-ES"/>
              </w:rPr>
              <w:tab/>
              <w:t>en</w:t>
            </w:r>
            <w:r>
              <w:rPr>
                <w:rFonts w:ascii="Trebuchet MS" w:hAnsi="Trebuchet MS" w:cs="Trebuchet MS"/>
                <w:kern w:val="1"/>
                <w:sz w:val="20"/>
                <w:szCs w:val="20"/>
                <w:lang w:val="es-ES"/>
              </w:rPr>
              <w:tab/>
              <w:t>la</w:t>
            </w:r>
            <w:r>
              <w:rPr>
                <w:rFonts w:ascii="Trebuchet MS" w:hAnsi="Trebuchet MS" w:cs="Trebuchet MS"/>
                <w:kern w:val="1"/>
                <w:sz w:val="20"/>
                <w:szCs w:val="20"/>
                <w:lang w:val="es-ES"/>
              </w:rPr>
              <w:tab/>
              <w:t>construcción</w:t>
            </w:r>
            <w:r>
              <w:rPr>
                <w:rFonts w:ascii="Trebuchet MS" w:hAnsi="Trebuchet MS" w:cs="Trebuchet MS"/>
                <w:kern w:val="1"/>
                <w:sz w:val="20"/>
                <w:szCs w:val="20"/>
                <w:lang w:val="es-ES"/>
              </w:rPr>
              <w:tab/>
            </w:r>
            <w:r>
              <w:rPr>
                <w:rFonts w:ascii="Trebuchet MS" w:hAnsi="Trebuchet MS" w:cs="Trebuchet MS"/>
                <w:spacing w:val="-10"/>
                <w:kern w:val="1"/>
                <w:sz w:val="20"/>
                <w:szCs w:val="20"/>
                <w:lang w:val="es-ES"/>
              </w:rPr>
              <w:t xml:space="preserve">de </w:t>
            </w:r>
            <w:r>
              <w:rPr>
                <w:rFonts w:ascii="Trebuchet MS" w:hAnsi="Trebuchet MS" w:cs="Trebuchet MS"/>
                <w:kern w:val="1"/>
                <w:sz w:val="20"/>
                <w:szCs w:val="20"/>
                <w:lang w:val="es-ES"/>
              </w:rPr>
              <w:t>procedimientos</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comunicacionales.</w:t>
            </w:r>
          </w:p>
        </w:tc>
        <w:tc>
          <w:tcPr>
            <w:tcW w:w="5030" w:type="dxa"/>
            <w:tcBorders>
              <w:top w:val="single" w:sz="4" w:space="0" w:color="auto"/>
              <w:left w:val="single" w:sz="4" w:space="0" w:color="auto"/>
              <w:bottom w:val="single" w:sz="4" w:space="0" w:color="auto"/>
            </w:tcBorders>
            <w:tcMar>
              <w:top w:w="100" w:type="nil"/>
              <w:right w:w="100" w:type="nil"/>
            </w:tcMar>
          </w:tcPr>
          <w:p w14:paraId="1929302B" w14:textId="77777777" w:rsidR="001E626D" w:rsidRDefault="001E626D" w:rsidP="00157323">
            <w:pPr>
              <w:widowControl w:val="0"/>
              <w:numPr>
                <w:ilvl w:val="1"/>
                <w:numId w:val="24"/>
              </w:numPr>
              <w:tabs>
                <w:tab w:val="left" w:pos="274"/>
              </w:tabs>
              <w:autoSpaceDE w:val="0"/>
              <w:autoSpaceDN w:val="0"/>
              <w:adjustRightInd w:val="0"/>
              <w:spacing w:after="0" w:line="22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tienen en cuenta los</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antecedentes.</w:t>
            </w:r>
          </w:p>
          <w:p w14:paraId="5C299578" w14:textId="77777777" w:rsidR="001E626D" w:rsidRDefault="001E626D" w:rsidP="00157323">
            <w:pPr>
              <w:widowControl w:val="0"/>
              <w:numPr>
                <w:ilvl w:val="1"/>
                <w:numId w:val="24"/>
              </w:numPr>
              <w:tabs>
                <w:tab w:val="left" w:pos="365"/>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tienen en cuenta los actores destinatarios del hecho</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comunicacional.</w:t>
            </w:r>
          </w:p>
          <w:p w14:paraId="4258111C" w14:textId="77777777" w:rsidR="001E626D" w:rsidRDefault="001E626D" w:rsidP="00157323">
            <w:pPr>
              <w:widowControl w:val="0"/>
              <w:numPr>
                <w:ilvl w:val="1"/>
                <w:numId w:val="24"/>
              </w:numPr>
              <w:tabs>
                <w:tab w:val="left" w:pos="274"/>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 en cuenta el objeto a ser</w:t>
            </w:r>
            <w:r>
              <w:rPr>
                <w:rFonts w:ascii="Trebuchet MS" w:hAnsi="Trebuchet MS" w:cs="Trebuchet MS"/>
                <w:spacing w:val="-17"/>
                <w:kern w:val="1"/>
                <w:sz w:val="20"/>
                <w:szCs w:val="20"/>
                <w:lang w:val="es-ES"/>
              </w:rPr>
              <w:t xml:space="preserve"> </w:t>
            </w:r>
            <w:r>
              <w:rPr>
                <w:rFonts w:ascii="Trebuchet MS" w:hAnsi="Trebuchet MS" w:cs="Trebuchet MS"/>
                <w:kern w:val="1"/>
                <w:sz w:val="20"/>
                <w:szCs w:val="20"/>
                <w:lang w:val="es-ES"/>
              </w:rPr>
              <w:t>comunicado.</w:t>
            </w:r>
          </w:p>
          <w:p w14:paraId="479523F5" w14:textId="77777777" w:rsidR="001E626D" w:rsidRDefault="001E626D" w:rsidP="00157323">
            <w:pPr>
              <w:widowControl w:val="0"/>
              <w:numPr>
                <w:ilvl w:val="1"/>
                <w:numId w:val="24"/>
              </w:numPr>
              <w:tabs>
                <w:tab w:val="left" w:pos="347"/>
              </w:tabs>
              <w:autoSpaceDE w:val="0"/>
              <w:autoSpaceDN w:val="0"/>
              <w:adjustRightInd w:val="0"/>
              <w:spacing w:before="2"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 en cuenta el trabajo intersectorial e interdisciplinario.</w:t>
            </w:r>
          </w:p>
        </w:tc>
      </w:tr>
      <w:tr w:rsidR="001E626D" w14:paraId="50801E23" w14:textId="77777777">
        <w:tblPrEx>
          <w:tblBorders>
            <w:top w:val="none" w:sz="0" w:space="0" w:color="auto"/>
          </w:tblBorders>
          <w:tblCellMar>
            <w:top w:w="0" w:type="dxa"/>
            <w:bottom w:w="0" w:type="dxa"/>
          </w:tblCellMar>
        </w:tblPrEx>
        <w:tc>
          <w:tcPr>
            <w:tcW w:w="5030" w:type="dxa"/>
            <w:tcBorders>
              <w:top w:val="single" w:sz="4" w:space="0" w:color="auto"/>
              <w:bottom w:val="single" w:sz="4" w:space="0" w:color="auto"/>
              <w:right w:val="single" w:sz="4" w:space="0" w:color="auto"/>
            </w:tcBorders>
            <w:tcMar>
              <w:top w:w="100" w:type="nil"/>
              <w:right w:w="100" w:type="nil"/>
            </w:tcMar>
          </w:tcPr>
          <w:p w14:paraId="42084BF4" w14:textId="77777777" w:rsidR="001E626D" w:rsidRDefault="001E626D" w:rsidP="001E626D">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2.2.5 Participar en la coordinación e implementar procedimientos de comunicación de datos.</w:t>
            </w:r>
          </w:p>
        </w:tc>
        <w:tc>
          <w:tcPr>
            <w:tcW w:w="5030" w:type="dxa"/>
            <w:tcBorders>
              <w:top w:val="single" w:sz="4" w:space="0" w:color="auto"/>
              <w:left w:val="single" w:sz="4" w:space="0" w:color="auto"/>
              <w:bottom w:val="single" w:sz="4" w:space="0" w:color="auto"/>
            </w:tcBorders>
            <w:tcMar>
              <w:top w:w="100" w:type="nil"/>
              <w:right w:w="100" w:type="nil"/>
            </w:tcMar>
          </w:tcPr>
          <w:p w14:paraId="5356A7AE" w14:textId="77777777" w:rsidR="001E626D" w:rsidRDefault="001E626D" w:rsidP="00157323">
            <w:pPr>
              <w:widowControl w:val="0"/>
              <w:numPr>
                <w:ilvl w:val="1"/>
                <w:numId w:val="25"/>
              </w:numPr>
              <w:tabs>
                <w:tab w:val="left" w:pos="296"/>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 en cuenta la priorización y relevancia de los</w:t>
            </w:r>
            <w:r>
              <w:rPr>
                <w:rFonts w:ascii="Trebuchet MS" w:hAnsi="Trebuchet MS" w:cs="Trebuchet MS"/>
                <w:spacing w:val="-1"/>
                <w:kern w:val="1"/>
                <w:sz w:val="20"/>
                <w:szCs w:val="20"/>
                <w:lang w:val="es-ES"/>
              </w:rPr>
              <w:t xml:space="preserve"> </w:t>
            </w:r>
            <w:r>
              <w:rPr>
                <w:rFonts w:ascii="Trebuchet MS" w:hAnsi="Trebuchet MS" w:cs="Trebuchet MS"/>
                <w:kern w:val="1"/>
                <w:sz w:val="20"/>
                <w:szCs w:val="20"/>
                <w:lang w:val="es-ES"/>
              </w:rPr>
              <w:t>datos.</w:t>
            </w:r>
          </w:p>
          <w:p w14:paraId="3E6BA876" w14:textId="77777777" w:rsidR="001E626D" w:rsidRDefault="001E626D" w:rsidP="00157323">
            <w:pPr>
              <w:widowControl w:val="0"/>
              <w:numPr>
                <w:ilvl w:val="1"/>
                <w:numId w:val="25"/>
              </w:numPr>
              <w:tabs>
                <w:tab w:val="left" w:pos="349"/>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tienen en cuenta los protocolos vigentes y procedimientos de rutina conformes a las distintas situaciones.</w:t>
            </w:r>
          </w:p>
          <w:p w14:paraId="432A8012" w14:textId="77777777" w:rsidR="001E626D" w:rsidRDefault="001E626D" w:rsidP="00157323">
            <w:pPr>
              <w:widowControl w:val="0"/>
              <w:numPr>
                <w:ilvl w:val="1"/>
                <w:numId w:val="25"/>
              </w:numPr>
              <w:tabs>
                <w:tab w:val="left" w:pos="274"/>
              </w:tabs>
              <w:autoSpaceDE w:val="0"/>
              <w:autoSpaceDN w:val="0"/>
              <w:adjustRightInd w:val="0"/>
              <w:spacing w:after="0" w:line="222" w:lineRule="exact"/>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tienen en cuenta los actores</w:t>
            </w:r>
            <w:r>
              <w:rPr>
                <w:rFonts w:ascii="Trebuchet MS" w:hAnsi="Trebuchet MS" w:cs="Trebuchet MS"/>
                <w:spacing w:val="42"/>
                <w:kern w:val="1"/>
                <w:sz w:val="20"/>
                <w:szCs w:val="20"/>
                <w:lang w:val="es-ES"/>
              </w:rPr>
              <w:t xml:space="preserve"> </w:t>
            </w:r>
            <w:r>
              <w:rPr>
                <w:rFonts w:ascii="Trebuchet MS" w:hAnsi="Trebuchet MS" w:cs="Trebuchet MS"/>
                <w:kern w:val="1"/>
                <w:sz w:val="20"/>
                <w:szCs w:val="20"/>
                <w:lang w:val="es-ES"/>
              </w:rPr>
              <w:t>destinatarios.</w:t>
            </w:r>
          </w:p>
        </w:tc>
      </w:tr>
      <w:tr w:rsidR="001E626D" w14:paraId="7E9897A1" w14:textId="77777777">
        <w:tblPrEx>
          <w:tblBorders>
            <w:top w:val="none" w:sz="0" w:space="0" w:color="auto"/>
          </w:tblBorders>
          <w:tblCellMar>
            <w:top w:w="0" w:type="dxa"/>
            <w:bottom w:w="0" w:type="dxa"/>
          </w:tblCellMar>
        </w:tblPrEx>
        <w:tc>
          <w:tcPr>
            <w:tcW w:w="5030" w:type="dxa"/>
            <w:tcBorders>
              <w:top w:val="single" w:sz="4" w:space="0" w:color="auto"/>
              <w:bottom w:val="single" w:sz="4" w:space="0" w:color="auto"/>
              <w:right w:val="single" w:sz="4" w:space="0" w:color="auto"/>
            </w:tcBorders>
            <w:tcMar>
              <w:top w:w="100" w:type="nil"/>
              <w:right w:w="100" w:type="nil"/>
            </w:tcMar>
          </w:tcPr>
          <w:p w14:paraId="5E10F842" w14:textId="77777777" w:rsidR="001E626D" w:rsidRDefault="001E626D" w:rsidP="001E626D">
            <w:pPr>
              <w:widowControl w:val="0"/>
              <w:autoSpaceDE w:val="0"/>
              <w:autoSpaceDN w:val="0"/>
              <w:adjustRightInd w:val="0"/>
              <w:spacing w:after="0" w:line="22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2.2.6 Construir dispositivos de evaluación.</w:t>
            </w:r>
          </w:p>
        </w:tc>
        <w:tc>
          <w:tcPr>
            <w:tcW w:w="5030" w:type="dxa"/>
            <w:tcBorders>
              <w:top w:val="single" w:sz="4" w:space="0" w:color="auto"/>
              <w:left w:val="single" w:sz="4" w:space="0" w:color="auto"/>
              <w:bottom w:val="single" w:sz="4" w:space="0" w:color="auto"/>
            </w:tcBorders>
            <w:tcMar>
              <w:top w:w="100" w:type="nil"/>
              <w:right w:w="100" w:type="nil"/>
            </w:tcMar>
          </w:tcPr>
          <w:p w14:paraId="4C10EA1F" w14:textId="77777777" w:rsidR="001E626D" w:rsidRDefault="001E626D" w:rsidP="00157323">
            <w:pPr>
              <w:widowControl w:val="0"/>
              <w:numPr>
                <w:ilvl w:val="1"/>
                <w:numId w:val="26"/>
              </w:numPr>
              <w:tabs>
                <w:tab w:val="left" w:pos="274"/>
              </w:tabs>
              <w:autoSpaceDE w:val="0"/>
              <w:autoSpaceDN w:val="0"/>
              <w:adjustRightInd w:val="0"/>
              <w:spacing w:after="0" w:line="22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tienen en cuenta los</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antecedentes.</w:t>
            </w:r>
          </w:p>
          <w:p w14:paraId="3FF2818D" w14:textId="77777777" w:rsidR="001E626D" w:rsidRDefault="001E626D" w:rsidP="00157323">
            <w:pPr>
              <w:widowControl w:val="0"/>
              <w:numPr>
                <w:ilvl w:val="1"/>
                <w:numId w:val="26"/>
              </w:numPr>
              <w:tabs>
                <w:tab w:val="left" w:pos="297"/>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 en cuenta la construcción de indicadores de proceso y</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resultados.</w:t>
            </w:r>
          </w:p>
          <w:p w14:paraId="5560D357" w14:textId="77777777" w:rsidR="001E626D" w:rsidRDefault="001E626D" w:rsidP="00157323">
            <w:pPr>
              <w:widowControl w:val="0"/>
              <w:numPr>
                <w:ilvl w:val="1"/>
                <w:numId w:val="26"/>
              </w:numPr>
              <w:tabs>
                <w:tab w:val="left" w:pos="386"/>
              </w:tabs>
              <w:autoSpaceDE w:val="0"/>
              <w:autoSpaceDN w:val="0"/>
              <w:adjustRightInd w:val="0"/>
              <w:spacing w:before="2"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tienen en cuenta los resultados para la retroalimentación.</w:t>
            </w:r>
          </w:p>
        </w:tc>
      </w:tr>
      <w:tr w:rsidR="001E626D" w14:paraId="667662B7" w14:textId="77777777">
        <w:tblPrEx>
          <w:tblBorders>
            <w:top w:val="none" w:sz="0" w:space="0" w:color="auto"/>
            <w:bottom w:val="single" w:sz="4" w:space="0" w:color="auto"/>
          </w:tblBorders>
          <w:tblCellMar>
            <w:top w:w="0" w:type="dxa"/>
            <w:bottom w:w="0" w:type="dxa"/>
          </w:tblCellMar>
        </w:tblPrEx>
        <w:tc>
          <w:tcPr>
            <w:tcW w:w="5030" w:type="dxa"/>
            <w:tcBorders>
              <w:top w:val="single" w:sz="4" w:space="0" w:color="auto"/>
              <w:bottom w:val="single" w:sz="4" w:space="0" w:color="auto"/>
              <w:right w:val="single" w:sz="4" w:space="0" w:color="auto"/>
            </w:tcBorders>
            <w:tcMar>
              <w:top w:w="100" w:type="nil"/>
              <w:right w:w="100" w:type="nil"/>
            </w:tcMar>
          </w:tcPr>
          <w:p w14:paraId="3EFDF253" w14:textId="77777777" w:rsidR="001E626D" w:rsidRDefault="001E626D" w:rsidP="001E626D">
            <w:pPr>
              <w:widowControl w:val="0"/>
              <w:autoSpaceDE w:val="0"/>
              <w:autoSpaceDN w:val="0"/>
              <w:adjustRightInd w:val="0"/>
              <w:spacing w:after="0" w:line="22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2.2.7 Coordinar e implementar evaluaciones.</w:t>
            </w:r>
          </w:p>
        </w:tc>
        <w:tc>
          <w:tcPr>
            <w:tcW w:w="5030" w:type="dxa"/>
            <w:tcBorders>
              <w:top w:val="single" w:sz="4" w:space="0" w:color="auto"/>
              <w:left w:val="single" w:sz="4" w:space="0" w:color="auto"/>
              <w:bottom w:val="single" w:sz="4" w:space="0" w:color="auto"/>
            </w:tcBorders>
            <w:tcMar>
              <w:top w:w="100" w:type="nil"/>
              <w:right w:w="100" w:type="nil"/>
            </w:tcMar>
          </w:tcPr>
          <w:p w14:paraId="2F46374A" w14:textId="77777777" w:rsidR="001E626D" w:rsidRDefault="001E626D" w:rsidP="00157323">
            <w:pPr>
              <w:widowControl w:val="0"/>
              <w:numPr>
                <w:ilvl w:val="1"/>
                <w:numId w:val="27"/>
              </w:numPr>
              <w:tabs>
                <w:tab w:val="left" w:pos="322"/>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tienen en cuenta la utilización de diferentes dispositivos de evaluación según</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corresponda.</w:t>
            </w:r>
          </w:p>
          <w:p w14:paraId="33C3E342" w14:textId="77777777" w:rsidR="001E626D" w:rsidRDefault="001E626D" w:rsidP="00157323">
            <w:pPr>
              <w:widowControl w:val="0"/>
              <w:numPr>
                <w:ilvl w:val="1"/>
                <w:numId w:val="27"/>
              </w:numPr>
              <w:tabs>
                <w:tab w:val="left" w:pos="278"/>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 en cuenta la elaboración de un informe de actuación.</w:t>
            </w:r>
          </w:p>
          <w:p w14:paraId="7CF2187D" w14:textId="77777777" w:rsidR="001E626D" w:rsidRDefault="001E626D" w:rsidP="00157323">
            <w:pPr>
              <w:widowControl w:val="0"/>
              <w:numPr>
                <w:ilvl w:val="1"/>
                <w:numId w:val="27"/>
              </w:numPr>
              <w:tabs>
                <w:tab w:val="left" w:pos="416"/>
                <w:tab w:val="left" w:pos="822"/>
                <w:tab w:val="left" w:pos="1487"/>
                <w:tab w:val="left" w:pos="1906"/>
                <w:tab w:val="left" w:pos="2719"/>
                <w:tab w:val="left" w:pos="3089"/>
                <w:tab w:val="left" w:pos="3949"/>
                <w:tab w:val="left" w:pos="4466"/>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w:t>
            </w:r>
            <w:r>
              <w:rPr>
                <w:rFonts w:ascii="Trebuchet MS" w:hAnsi="Trebuchet MS" w:cs="Trebuchet MS"/>
                <w:kern w:val="1"/>
                <w:sz w:val="20"/>
                <w:szCs w:val="20"/>
                <w:lang w:val="es-ES"/>
              </w:rPr>
              <w:tab/>
              <w:t>tiene</w:t>
            </w:r>
            <w:r>
              <w:rPr>
                <w:rFonts w:ascii="Trebuchet MS" w:hAnsi="Trebuchet MS" w:cs="Trebuchet MS"/>
                <w:kern w:val="1"/>
                <w:sz w:val="20"/>
                <w:szCs w:val="20"/>
                <w:lang w:val="es-ES"/>
              </w:rPr>
              <w:tab/>
              <w:t>en</w:t>
            </w:r>
            <w:r>
              <w:rPr>
                <w:rFonts w:ascii="Trebuchet MS" w:hAnsi="Trebuchet MS" w:cs="Trebuchet MS"/>
                <w:kern w:val="1"/>
                <w:sz w:val="20"/>
                <w:szCs w:val="20"/>
                <w:lang w:val="es-ES"/>
              </w:rPr>
              <w:tab/>
              <w:t>cuenta</w:t>
            </w:r>
            <w:r>
              <w:rPr>
                <w:rFonts w:ascii="Trebuchet MS" w:hAnsi="Trebuchet MS" w:cs="Trebuchet MS"/>
                <w:kern w:val="1"/>
                <w:sz w:val="20"/>
                <w:szCs w:val="20"/>
                <w:lang w:val="es-ES"/>
              </w:rPr>
              <w:tab/>
              <w:t>el</w:t>
            </w:r>
            <w:r>
              <w:rPr>
                <w:rFonts w:ascii="Trebuchet MS" w:hAnsi="Trebuchet MS" w:cs="Trebuchet MS"/>
                <w:kern w:val="1"/>
                <w:sz w:val="20"/>
                <w:szCs w:val="20"/>
                <w:lang w:val="es-ES"/>
              </w:rPr>
              <w:tab/>
              <w:t>trabajo</w:t>
            </w:r>
            <w:r>
              <w:rPr>
                <w:rFonts w:ascii="Trebuchet MS" w:hAnsi="Trebuchet MS" w:cs="Trebuchet MS"/>
                <w:kern w:val="1"/>
                <w:sz w:val="20"/>
                <w:szCs w:val="20"/>
                <w:lang w:val="es-ES"/>
              </w:rPr>
              <w:tab/>
              <w:t>con</w:t>
            </w:r>
            <w:r>
              <w:rPr>
                <w:rFonts w:ascii="Trebuchet MS" w:hAnsi="Trebuchet MS" w:cs="Trebuchet MS"/>
                <w:kern w:val="1"/>
                <w:sz w:val="20"/>
                <w:szCs w:val="20"/>
                <w:lang w:val="es-ES"/>
              </w:rPr>
              <w:tab/>
            </w:r>
            <w:r>
              <w:rPr>
                <w:rFonts w:ascii="Trebuchet MS" w:hAnsi="Trebuchet MS" w:cs="Trebuchet MS"/>
                <w:spacing w:val="-4"/>
                <w:kern w:val="1"/>
                <w:sz w:val="20"/>
                <w:szCs w:val="20"/>
                <w:lang w:val="es-ES"/>
              </w:rPr>
              <w:t xml:space="preserve">otros </w:t>
            </w:r>
            <w:r>
              <w:rPr>
                <w:rFonts w:ascii="Trebuchet MS" w:hAnsi="Trebuchet MS" w:cs="Trebuchet MS"/>
                <w:kern w:val="1"/>
                <w:sz w:val="20"/>
                <w:szCs w:val="20"/>
                <w:lang w:val="es-ES"/>
              </w:rPr>
              <w:t>profesionales y/o</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lastRenderedPageBreak/>
              <w:t>especialistas.</w:t>
            </w:r>
          </w:p>
          <w:p w14:paraId="6EA2787B" w14:textId="77777777" w:rsidR="001E626D" w:rsidRDefault="001E626D" w:rsidP="00157323">
            <w:pPr>
              <w:widowControl w:val="0"/>
              <w:numPr>
                <w:ilvl w:val="1"/>
                <w:numId w:val="27"/>
              </w:numPr>
              <w:tabs>
                <w:tab w:val="left" w:pos="337"/>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tienen en cuenta los indicadores de avance grupal e individual en los</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procesos.</w:t>
            </w:r>
          </w:p>
          <w:p w14:paraId="69F4F74C" w14:textId="77777777" w:rsidR="001E626D" w:rsidRDefault="001E626D" w:rsidP="00157323">
            <w:pPr>
              <w:widowControl w:val="0"/>
              <w:numPr>
                <w:ilvl w:val="1"/>
                <w:numId w:val="27"/>
              </w:numPr>
              <w:tabs>
                <w:tab w:val="left" w:pos="283"/>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 en cuenta la relación entre la obtención</w:t>
            </w:r>
            <w:r>
              <w:rPr>
                <w:rFonts w:ascii="Trebuchet MS" w:hAnsi="Trebuchet MS" w:cs="Trebuchet MS"/>
                <w:spacing w:val="58"/>
                <w:kern w:val="1"/>
                <w:sz w:val="20"/>
                <w:szCs w:val="20"/>
                <w:lang w:val="es-ES"/>
              </w:rPr>
              <w:t xml:space="preserve"> </w:t>
            </w:r>
            <w:r>
              <w:rPr>
                <w:rFonts w:ascii="Trebuchet MS" w:hAnsi="Trebuchet MS" w:cs="Trebuchet MS"/>
                <w:kern w:val="1"/>
                <w:sz w:val="20"/>
                <w:szCs w:val="20"/>
                <w:lang w:val="es-ES"/>
              </w:rPr>
              <w:t>y</w:t>
            </w:r>
          </w:p>
          <w:p w14:paraId="75C01F1C" w14:textId="77777777" w:rsidR="001E626D" w:rsidRDefault="001E626D" w:rsidP="001E626D">
            <w:pPr>
              <w:widowControl w:val="0"/>
              <w:autoSpaceDE w:val="0"/>
              <w:autoSpaceDN w:val="0"/>
              <w:adjustRightInd w:val="0"/>
              <w:spacing w:after="0" w:line="23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preservación y los procesos de esclarecimiento de trasgresiones.</w:t>
            </w:r>
          </w:p>
        </w:tc>
      </w:tr>
    </w:tbl>
    <w:p w14:paraId="66B5F5E6"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6DA75636" w14:textId="77777777" w:rsidR="001E626D" w:rsidRDefault="001E626D" w:rsidP="001E626D">
      <w:pPr>
        <w:widowControl w:val="0"/>
        <w:autoSpaceDE w:val="0"/>
        <w:autoSpaceDN w:val="0"/>
        <w:adjustRightInd w:val="0"/>
        <w:spacing w:before="1" w:after="0" w:line="240" w:lineRule="auto"/>
        <w:ind w:right="-1"/>
        <w:rPr>
          <w:rFonts w:ascii="Times New Roman" w:hAnsi="Times New Roman" w:cs="Times New Roman"/>
          <w:kern w:val="1"/>
          <w:sz w:val="19"/>
          <w:szCs w:val="19"/>
          <w:lang w:val="es-ES"/>
        </w:rPr>
      </w:pPr>
    </w:p>
    <w:p w14:paraId="47A357C4" w14:textId="77777777" w:rsidR="001E626D" w:rsidRDefault="001E626D" w:rsidP="001E626D">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p>
    <w:p w14:paraId="606AE7AC"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04699CA"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Área de competencia III: </w:t>
      </w:r>
      <w:r>
        <w:rPr>
          <w:rFonts w:ascii="Trebuchet MS" w:hAnsi="Trebuchet MS" w:cs="Trebuchet MS"/>
          <w:kern w:val="1"/>
          <w:sz w:val="20"/>
          <w:szCs w:val="20"/>
          <w:lang w:val="es-ES"/>
        </w:rPr>
        <w:t>Desarrollar estrategias y acciones de prevención y respuesta en relación a situaciones de accidente, siniestro y catástrofe promoviendo la seguridad de los afectados y de la comunidad en su conjunto.</w:t>
      </w:r>
    </w:p>
    <w:p w14:paraId="2F8687DE"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7170CF1" w14:textId="77777777" w:rsidR="001E626D" w:rsidRDefault="001E626D" w:rsidP="001E626D">
      <w:pPr>
        <w:widowControl w:val="0"/>
        <w:autoSpaceDE w:val="0"/>
        <w:autoSpaceDN w:val="0"/>
        <w:adjustRightInd w:val="0"/>
        <w:spacing w:before="11" w:after="0" w:line="240" w:lineRule="auto"/>
        <w:ind w:right="-1"/>
        <w:rPr>
          <w:rFonts w:ascii="Times New Roman" w:hAnsi="Times New Roman" w:cs="Times New Roman"/>
          <w:kern w:val="1"/>
          <w:sz w:val="20"/>
          <w:szCs w:val="20"/>
          <w:lang w:val="es-ES"/>
        </w:rPr>
      </w:pPr>
    </w:p>
    <w:tbl>
      <w:tblPr>
        <w:tblW w:w="0" w:type="auto"/>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5030"/>
        <w:gridCol w:w="5030"/>
      </w:tblGrid>
      <w:tr w:rsidR="001E626D" w14:paraId="7C4DC0CB" w14:textId="77777777">
        <w:tblPrEx>
          <w:tblCellMar>
            <w:top w:w="0" w:type="dxa"/>
            <w:bottom w:w="0" w:type="dxa"/>
          </w:tblCellMar>
        </w:tblPrEx>
        <w:tc>
          <w:tcPr>
            <w:tcW w:w="5030" w:type="dxa"/>
            <w:tcBorders>
              <w:top w:val="single" w:sz="4" w:space="0" w:color="auto"/>
              <w:bottom w:val="single" w:sz="4" w:space="0" w:color="auto"/>
              <w:right w:val="single" w:sz="4" w:space="0" w:color="auto"/>
            </w:tcBorders>
            <w:tcMar>
              <w:top w:w="100" w:type="nil"/>
              <w:right w:w="100" w:type="nil"/>
            </w:tcMar>
          </w:tcPr>
          <w:p w14:paraId="2A5851BE" w14:textId="77777777" w:rsidR="001E626D" w:rsidRDefault="001E626D" w:rsidP="001E626D">
            <w:pPr>
              <w:widowControl w:val="0"/>
              <w:autoSpaceDE w:val="0"/>
              <w:autoSpaceDN w:val="0"/>
              <w:adjustRightInd w:val="0"/>
              <w:spacing w:after="0" w:line="212" w:lineRule="exact"/>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Actividad profesional</w:t>
            </w:r>
          </w:p>
        </w:tc>
        <w:tc>
          <w:tcPr>
            <w:tcW w:w="5030" w:type="dxa"/>
            <w:tcBorders>
              <w:top w:val="single" w:sz="4" w:space="0" w:color="auto"/>
              <w:left w:val="single" w:sz="4" w:space="0" w:color="auto"/>
              <w:bottom w:val="single" w:sz="4" w:space="0" w:color="auto"/>
            </w:tcBorders>
            <w:tcMar>
              <w:top w:w="100" w:type="nil"/>
              <w:right w:w="100" w:type="nil"/>
            </w:tcMar>
          </w:tcPr>
          <w:p w14:paraId="1944B7D9" w14:textId="77777777" w:rsidR="001E626D" w:rsidRDefault="001E626D" w:rsidP="001E626D">
            <w:pPr>
              <w:widowControl w:val="0"/>
              <w:autoSpaceDE w:val="0"/>
              <w:autoSpaceDN w:val="0"/>
              <w:adjustRightInd w:val="0"/>
              <w:spacing w:after="0" w:line="212" w:lineRule="exact"/>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Criterio de realización</w:t>
            </w:r>
          </w:p>
        </w:tc>
      </w:tr>
      <w:tr w:rsidR="001E626D" w14:paraId="5E2AA4B4" w14:textId="77777777">
        <w:tblPrEx>
          <w:tblBorders>
            <w:top w:val="none" w:sz="0" w:space="0" w:color="auto"/>
          </w:tblBorders>
          <w:tblCellMar>
            <w:top w:w="0" w:type="dxa"/>
            <w:bottom w:w="0" w:type="dxa"/>
          </w:tblCellMar>
        </w:tblPrEx>
        <w:tc>
          <w:tcPr>
            <w:tcW w:w="5030" w:type="dxa"/>
            <w:tcBorders>
              <w:top w:val="single" w:sz="4" w:space="0" w:color="auto"/>
              <w:bottom w:val="single" w:sz="4" w:space="0" w:color="auto"/>
              <w:right w:val="single" w:sz="4" w:space="0" w:color="auto"/>
            </w:tcBorders>
            <w:tcMar>
              <w:top w:w="100" w:type="nil"/>
              <w:right w:w="100" w:type="nil"/>
            </w:tcMar>
          </w:tcPr>
          <w:p w14:paraId="4DEA1818"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3.1 Participar en  la  administración  de recursos para la prevención atención primaria y  la  contención de las víctimas y los</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afectados</w:t>
            </w:r>
          </w:p>
        </w:tc>
        <w:tc>
          <w:tcPr>
            <w:tcW w:w="5030" w:type="dxa"/>
            <w:tcBorders>
              <w:top w:val="single" w:sz="4" w:space="0" w:color="auto"/>
              <w:left w:val="single" w:sz="4" w:space="0" w:color="auto"/>
              <w:bottom w:val="single" w:sz="4" w:space="0" w:color="auto"/>
            </w:tcBorders>
            <w:tcMar>
              <w:top w:w="100" w:type="nil"/>
              <w:right w:w="100" w:type="nil"/>
            </w:tcMar>
          </w:tcPr>
          <w:p w14:paraId="28AB1D5F" w14:textId="77777777" w:rsidR="001E626D" w:rsidRDefault="001E626D" w:rsidP="00157323">
            <w:pPr>
              <w:widowControl w:val="0"/>
              <w:numPr>
                <w:ilvl w:val="1"/>
                <w:numId w:val="28"/>
              </w:numPr>
              <w:tabs>
                <w:tab w:val="left" w:pos="356"/>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 en cuenta la convocatoria a actores especializados del campo de la</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salud</w:t>
            </w:r>
          </w:p>
          <w:p w14:paraId="47929862" w14:textId="77777777" w:rsidR="001E626D" w:rsidRDefault="001E626D" w:rsidP="00157323">
            <w:pPr>
              <w:widowControl w:val="0"/>
              <w:numPr>
                <w:ilvl w:val="1"/>
                <w:numId w:val="28"/>
              </w:numPr>
              <w:tabs>
                <w:tab w:val="left" w:pos="302"/>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 en cuenta el tipo de incidente y el área afectada</w:t>
            </w:r>
          </w:p>
          <w:p w14:paraId="5DECBD65" w14:textId="77777777" w:rsidR="001E626D" w:rsidRDefault="001E626D" w:rsidP="00157323">
            <w:pPr>
              <w:widowControl w:val="0"/>
              <w:numPr>
                <w:ilvl w:val="1"/>
                <w:numId w:val="28"/>
              </w:numPr>
              <w:tabs>
                <w:tab w:val="left" w:pos="274"/>
              </w:tabs>
              <w:autoSpaceDE w:val="0"/>
              <w:autoSpaceDN w:val="0"/>
              <w:adjustRightInd w:val="0"/>
              <w:spacing w:after="0" w:line="223"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 en cuenta el trabajo en</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equipo</w:t>
            </w:r>
          </w:p>
        </w:tc>
      </w:tr>
      <w:tr w:rsidR="001E626D" w14:paraId="4A7233F1" w14:textId="77777777">
        <w:tblPrEx>
          <w:tblBorders>
            <w:top w:val="none" w:sz="0" w:space="0" w:color="auto"/>
          </w:tblBorders>
          <w:tblCellMar>
            <w:top w:w="0" w:type="dxa"/>
            <w:bottom w:w="0" w:type="dxa"/>
          </w:tblCellMar>
        </w:tblPrEx>
        <w:tc>
          <w:tcPr>
            <w:tcW w:w="5030" w:type="dxa"/>
            <w:tcBorders>
              <w:top w:val="single" w:sz="4" w:space="0" w:color="auto"/>
              <w:bottom w:val="single" w:sz="4" w:space="0" w:color="auto"/>
              <w:right w:val="single" w:sz="4" w:space="0" w:color="auto"/>
            </w:tcBorders>
            <w:tcMar>
              <w:top w:w="100" w:type="nil"/>
              <w:right w:w="100" w:type="nil"/>
            </w:tcMar>
          </w:tcPr>
          <w:p w14:paraId="24FD8581" w14:textId="77777777" w:rsidR="001E626D" w:rsidRDefault="001E626D" w:rsidP="001E626D">
            <w:pPr>
              <w:widowControl w:val="0"/>
              <w:tabs>
                <w:tab w:val="left" w:pos="622"/>
                <w:tab w:val="left" w:pos="1733"/>
                <w:tab w:val="left" w:pos="2181"/>
                <w:tab w:val="left" w:pos="2579"/>
                <w:tab w:val="left" w:pos="3386"/>
              </w:tabs>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3.2</w:t>
            </w:r>
            <w:r>
              <w:rPr>
                <w:rFonts w:ascii="Trebuchet MS" w:hAnsi="Trebuchet MS" w:cs="Trebuchet MS"/>
                <w:kern w:val="1"/>
                <w:sz w:val="20"/>
                <w:szCs w:val="20"/>
                <w:lang w:val="es-ES"/>
              </w:rPr>
              <w:tab/>
              <w:t>Participar</w:t>
            </w:r>
            <w:r>
              <w:rPr>
                <w:rFonts w:ascii="Trebuchet MS" w:hAnsi="Trebuchet MS" w:cs="Trebuchet MS"/>
                <w:kern w:val="1"/>
                <w:sz w:val="20"/>
                <w:szCs w:val="20"/>
                <w:lang w:val="es-ES"/>
              </w:rPr>
              <w:tab/>
              <w:t>en</w:t>
            </w:r>
            <w:r>
              <w:rPr>
                <w:rFonts w:ascii="Trebuchet MS" w:hAnsi="Trebuchet MS" w:cs="Trebuchet MS"/>
                <w:kern w:val="1"/>
                <w:sz w:val="20"/>
                <w:szCs w:val="20"/>
                <w:lang w:val="es-ES"/>
              </w:rPr>
              <w:tab/>
              <w:t>el</w:t>
            </w:r>
            <w:r>
              <w:rPr>
                <w:rFonts w:ascii="Trebuchet MS" w:hAnsi="Trebuchet MS" w:cs="Trebuchet MS"/>
                <w:kern w:val="1"/>
                <w:sz w:val="20"/>
                <w:szCs w:val="20"/>
                <w:lang w:val="es-ES"/>
              </w:rPr>
              <w:tab/>
              <w:t>diseño</w:t>
            </w:r>
            <w:r>
              <w:rPr>
                <w:rFonts w:ascii="Trebuchet MS" w:hAnsi="Trebuchet MS" w:cs="Trebuchet MS"/>
                <w:kern w:val="1"/>
                <w:sz w:val="20"/>
                <w:szCs w:val="20"/>
                <w:lang w:val="es-ES"/>
              </w:rPr>
              <w:tab/>
              <w:t xml:space="preserve">de estrategias </w:t>
            </w:r>
            <w:r>
              <w:rPr>
                <w:rFonts w:ascii="Trebuchet MS" w:hAnsi="Trebuchet MS" w:cs="Trebuchet MS"/>
                <w:spacing w:val="-11"/>
                <w:kern w:val="1"/>
                <w:sz w:val="20"/>
                <w:szCs w:val="20"/>
                <w:lang w:val="es-ES"/>
              </w:rPr>
              <w:t xml:space="preserve">y </w:t>
            </w:r>
            <w:r>
              <w:rPr>
                <w:rFonts w:ascii="Trebuchet MS" w:hAnsi="Trebuchet MS" w:cs="Trebuchet MS"/>
                <w:kern w:val="1"/>
                <w:sz w:val="20"/>
                <w:szCs w:val="20"/>
                <w:lang w:val="es-ES"/>
              </w:rPr>
              <w:t>acciones.</w:t>
            </w:r>
          </w:p>
        </w:tc>
        <w:tc>
          <w:tcPr>
            <w:tcW w:w="5030" w:type="dxa"/>
            <w:tcBorders>
              <w:top w:val="single" w:sz="4" w:space="0" w:color="auto"/>
              <w:left w:val="single" w:sz="4" w:space="0" w:color="auto"/>
              <w:bottom w:val="single" w:sz="4" w:space="0" w:color="auto"/>
            </w:tcBorders>
            <w:tcMar>
              <w:top w:w="100" w:type="nil"/>
              <w:right w:w="100" w:type="nil"/>
            </w:tcMar>
          </w:tcPr>
          <w:p w14:paraId="2CF75FDC" w14:textId="77777777" w:rsidR="001E626D" w:rsidRDefault="001E626D" w:rsidP="00157323">
            <w:pPr>
              <w:widowControl w:val="0"/>
              <w:numPr>
                <w:ilvl w:val="1"/>
                <w:numId w:val="29"/>
              </w:numPr>
              <w:tabs>
                <w:tab w:val="left" w:pos="389"/>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tienen en cuenta los protocolos locales, provinciales, nacionales e internacionales que existen al</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respecto</w:t>
            </w:r>
          </w:p>
          <w:p w14:paraId="29254507" w14:textId="77777777" w:rsidR="001E626D" w:rsidRDefault="001E626D" w:rsidP="00157323">
            <w:pPr>
              <w:widowControl w:val="0"/>
              <w:numPr>
                <w:ilvl w:val="1"/>
                <w:numId w:val="29"/>
              </w:numPr>
              <w:tabs>
                <w:tab w:val="left" w:pos="274"/>
              </w:tabs>
              <w:autoSpaceDE w:val="0"/>
              <w:autoSpaceDN w:val="0"/>
              <w:adjustRightInd w:val="0"/>
              <w:spacing w:after="0" w:line="232" w:lineRule="exact"/>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 en cuenta el tipo de</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incidente</w:t>
            </w:r>
          </w:p>
          <w:p w14:paraId="15D5E9AC" w14:textId="77777777" w:rsidR="001E626D" w:rsidRDefault="001E626D" w:rsidP="00157323">
            <w:pPr>
              <w:widowControl w:val="0"/>
              <w:numPr>
                <w:ilvl w:val="1"/>
                <w:numId w:val="29"/>
              </w:numPr>
              <w:tabs>
                <w:tab w:val="left" w:pos="308"/>
              </w:tabs>
              <w:autoSpaceDE w:val="0"/>
              <w:autoSpaceDN w:val="0"/>
              <w:adjustRightInd w:val="0"/>
              <w:spacing w:after="0" w:line="232" w:lineRule="exact"/>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 en cuenta el trabajo interdisciplinario e intersectorial</w:t>
            </w:r>
          </w:p>
        </w:tc>
      </w:tr>
      <w:tr w:rsidR="001E626D" w14:paraId="66A019AA" w14:textId="77777777">
        <w:tblPrEx>
          <w:tblBorders>
            <w:top w:val="none" w:sz="0" w:space="0" w:color="auto"/>
          </w:tblBorders>
          <w:tblCellMar>
            <w:top w:w="0" w:type="dxa"/>
            <w:bottom w:w="0" w:type="dxa"/>
          </w:tblCellMar>
        </w:tblPrEx>
        <w:tc>
          <w:tcPr>
            <w:tcW w:w="5030" w:type="dxa"/>
            <w:tcBorders>
              <w:top w:val="single" w:sz="4" w:space="0" w:color="auto"/>
              <w:bottom w:val="single" w:sz="4" w:space="0" w:color="auto"/>
              <w:right w:val="single" w:sz="4" w:space="0" w:color="auto"/>
            </w:tcBorders>
            <w:tcMar>
              <w:top w:w="100" w:type="nil"/>
              <w:right w:w="100" w:type="nil"/>
            </w:tcMar>
          </w:tcPr>
          <w:p w14:paraId="1A3F70D5" w14:textId="77777777" w:rsidR="001E626D" w:rsidRDefault="001E626D" w:rsidP="001E626D">
            <w:pPr>
              <w:widowControl w:val="0"/>
              <w:tabs>
                <w:tab w:val="left" w:pos="793"/>
                <w:tab w:val="left" w:pos="2077"/>
                <w:tab w:val="left" w:pos="2698"/>
                <w:tab w:val="left" w:pos="3265"/>
                <w:tab w:val="left" w:pos="4814"/>
              </w:tabs>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3.3</w:t>
            </w:r>
            <w:r>
              <w:rPr>
                <w:rFonts w:ascii="Trebuchet MS" w:hAnsi="Trebuchet MS" w:cs="Trebuchet MS"/>
                <w:kern w:val="1"/>
                <w:sz w:val="20"/>
                <w:szCs w:val="20"/>
                <w:lang w:val="es-ES"/>
              </w:rPr>
              <w:tab/>
              <w:t>Participar</w:t>
            </w:r>
            <w:r>
              <w:rPr>
                <w:rFonts w:ascii="Trebuchet MS" w:hAnsi="Trebuchet MS" w:cs="Trebuchet MS"/>
                <w:kern w:val="1"/>
                <w:sz w:val="20"/>
                <w:szCs w:val="20"/>
                <w:lang w:val="es-ES"/>
              </w:rPr>
              <w:tab/>
              <w:t>en</w:t>
            </w:r>
            <w:r>
              <w:rPr>
                <w:rFonts w:ascii="Trebuchet MS" w:hAnsi="Trebuchet MS" w:cs="Trebuchet MS"/>
                <w:kern w:val="1"/>
                <w:sz w:val="20"/>
                <w:szCs w:val="20"/>
                <w:lang w:val="es-ES"/>
              </w:rPr>
              <w:tab/>
              <w:t>la</w:t>
            </w:r>
            <w:r>
              <w:rPr>
                <w:rFonts w:ascii="Trebuchet MS" w:hAnsi="Trebuchet MS" w:cs="Trebuchet MS"/>
                <w:kern w:val="1"/>
                <w:sz w:val="20"/>
                <w:szCs w:val="20"/>
                <w:lang w:val="es-ES"/>
              </w:rPr>
              <w:tab/>
              <w:t>coordinación</w:t>
            </w:r>
            <w:r>
              <w:rPr>
                <w:rFonts w:ascii="Trebuchet MS" w:hAnsi="Trebuchet MS" w:cs="Trebuchet MS"/>
                <w:kern w:val="1"/>
                <w:sz w:val="20"/>
                <w:szCs w:val="20"/>
                <w:lang w:val="es-ES"/>
              </w:rPr>
              <w:tab/>
            </w:r>
            <w:r>
              <w:rPr>
                <w:rFonts w:ascii="Trebuchet MS" w:hAnsi="Trebuchet MS" w:cs="Trebuchet MS"/>
                <w:spacing w:val="-18"/>
                <w:kern w:val="1"/>
                <w:sz w:val="20"/>
                <w:szCs w:val="20"/>
                <w:lang w:val="es-ES"/>
              </w:rPr>
              <w:t xml:space="preserve">e </w:t>
            </w:r>
            <w:r>
              <w:rPr>
                <w:rFonts w:ascii="Trebuchet MS" w:hAnsi="Trebuchet MS" w:cs="Trebuchet MS"/>
                <w:kern w:val="1"/>
                <w:sz w:val="20"/>
                <w:szCs w:val="20"/>
                <w:lang w:val="es-ES"/>
              </w:rPr>
              <w:t>implementación de estrategias y</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acciones.</w:t>
            </w:r>
          </w:p>
        </w:tc>
        <w:tc>
          <w:tcPr>
            <w:tcW w:w="5030" w:type="dxa"/>
            <w:tcBorders>
              <w:top w:val="single" w:sz="4" w:space="0" w:color="auto"/>
              <w:left w:val="single" w:sz="4" w:space="0" w:color="auto"/>
              <w:bottom w:val="single" w:sz="4" w:space="0" w:color="auto"/>
            </w:tcBorders>
            <w:tcMar>
              <w:top w:w="100" w:type="nil"/>
              <w:right w:w="100" w:type="nil"/>
            </w:tcMar>
          </w:tcPr>
          <w:p w14:paraId="0ED84B69" w14:textId="77777777" w:rsidR="001E626D" w:rsidRDefault="001E626D" w:rsidP="00157323">
            <w:pPr>
              <w:widowControl w:val="0"/>
              <w:numPr>
                <w:ilvl w:val="1"/>
                <w:numId w:val="30"/>
              </w:numPr>
              <w:tabs>
                <w:tab w:val="left" w:pos="405"/>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 en cuenta los protocolos locales, provinciales, nacionales e internacionales que existen al</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respecto.</w:t>
            </w:r>
          </w:p>
          <w:p w14:paraId="1AD1BF2F" w14:textId="77777777" w:rsidR="001E626D" w:rsidRDefault="001E626D" w:rsidP="00157323">
            <w:pPr>
              <w:widowControl w:val="0"/>
              <w:numPr>
                <w:ilvl w:val="1"/>
                <w:numId w:val="30"/>
              </w:numPr>
              <w:tabs>
                <w:tab w:val="left" w:pos="302"/>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 en cuenta el tipo de incidente y el área afectada.</w:t>
            </w:r>
          </w:p>
          <w:p w14:paraId="7BA01ED9" w14:textId="77777777" w:rsidR="001E626D" w:rsidRDefault="001E626D" w:rsidP="00157323">
            <w:pPr>
              <w:widowControl w:val="0"/>
              <w:numPr>
                <w:ilvl w:val="1"/>
                <w:numId w:val="30"/>
              </w:numPr>
              <w:tabs>
                <w:tab w:val="left" w:pos="274"/>
              </w:tabs>
              <w:autoSpaceDE w:val="0"/>
              <w:autoSpaceDN w:val="0"/>
              <w:adjustRightInd w:val="0"/>
              <w:spacing w:after="0" w:line="232" w:lineRule="exact"/>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 en cuenta el trabajo en</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equipo.</w:t>
            </w:r>
          </w:p>
          <w:p w14:paraId="48CC748D" w14:textId="77777777" w:rsidR="001E626D" w:rsidRDefault="001E626D" w:rsidP="00157323">
            <w:pPr>
              <w:widowControl w:val="0"/>
              <w:numPr>
                <w:ilvl w:val="1"/>
                <w:numId w:val="30"/>
              </w:numPr>
              <w:tabs>
                <w:tab w:val="left" w:pos="274"/>
              </w:tabs>
              <w:autoSpaceDE w:val="0"/>
              <w:autoSpaceDN w:val="0"/>
              <w:adjustRightInd w:val="0"/>
              <w:spacing w:after="0" w:line="222" w:lineRule="exact"/>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 en cuenta el trabajo</w:t>
            </w:r>
            <w:r>
              <w:rPr>
                <w:rFonts w:ascii="Trebuchet MS" w:hAnsi="Trebuchet MS" w:cs="Trebuchet MS"/>
                <w:spacing w:val="-15"/>
                <w:kern w:val="1"/>
                <w:sz w:val="20"/>
                <w:szCs w:val="20"/>
                <w:lang w:val="es-ES"/>
              </w:rPr>
              <w:t xml:space="preserve"> </w:t>
            </w:r>
            <w:r>
              <w:rPr>
                <w:rFonts w:ascii="Trebuchet MS" w:hAnsi="Trebuchet MS" w:cs="Trebuchet MS"/>
                <w:kern w:val="1"/>
                <w:sz w:val="20"/>
                <w:szCs w:val="20"/>
                <w:lang w:val="es-ES"/>
              </w:rPr>
              <w:t>Intersectorial.</w:t>
            </w:r>
          </w:p>
        </w:tc>
      </w:tr>
      <w:tr w:rsidR="001E626D" w14:paraId="62508831" w14:textId="77777777">
        <w:tblPrEx>
          <w:tblBorders>
            <w:top w:val="none" w:sz="0" w:space="0" w:color="auto"/>
            <w:bottom w:val="single" w:sz="4" w:space="0" w:color="auto"/>
          </w:tblBorders>
          <w:tblCellMar>
            <w:top w:w="0" w:type="dxa"/>
            <w:bottom w:w="0" w:type="dxa"/>
          </w:tblCellMar>
        </w:tblPrEx>
        <w:tc>
          <w:tcPr>
            <w:tcW w:w="5030" w:type="dxa"/>
            <w:tcBorders>
              <w:top w:val="single" w:sz="4" w:space="0" w:color="auto"/>
              <w:bottom w:val="single" w:sz="4" w:space="0" w:color="auto"/>
              <w:right w:val="single" w:sz="4" w:space="0" w:color="auto"/>
            </w:tcBorders>
            <w:tcMar>
              <w:top w:w="100" w:type="nil"/>
              <w:right w:w="100" w:type="nil"/>
            </w:tcMar>
          </w:tcPr>
          <w:p w14:paraId="270583CC" w14:textId="77777777" w:rsidR="001E626D" w:rsidRDefault="001E626D" w:rsidP="001E626D">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3.4 Participar en la evaluación de estrategias y acciones.</w:t>
            </w:r>
          </w:p>
        </w:tc>
        <w:tc>
          <w:tcPr>
            <w:tcW w:w="5030" w:type="dxa"/>
            <w:tcBorders>
              <w:top w:val="single" w:sz="4" w:space="0" w:color="auto"/>
              <w:left w:val="single" w:sz="4" w:space="0" w:color="auto"/>
              <w:bottom w:val="single" w:sz="4" w:space="0" w:color="auto"/>
            </w:tcBorders>
            <w:tcMar>
              <w:top w:w="100" w:type="nil"/>
              <w:right w:w="100" w:type="nil"/>
            </w:tcMar>
          </w:tcPr>
          <w:p w14:paraId="199DF850" w14:textId="77777777" w:rsidR="001E626D" w:rsidRDefault="001E626D" w:rsidP="001E626D">
            <w:pPr>
              <w:widowControl w:val="0"/>
              <w:autoSpaceDE w:val="0"/>
              <w:autoSpaceDN w:val="0"/>
              <w:adjustRightInd w:val="0"/>
              <w:spacing w:after="0" w:line="22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 Se tiene en cuenta los protocolos locales,</w:t>
            </w:r>
          </w:p>
          <w:p w14:paraId="5C4BC850" w14:textId="77777777" w:rsidR="001E626D" w:rsidRDefault="001E626D" w:rsidP="001E626D">
            <w:pPr>
              <w:widowControl w:val="0"/>
              <w:tabs>
                <w:tab w:val="left" w:pos="1481"/>
                <w:tab w:val="left" w:pos="2651"/>
                <w:tab w:val="left" w:pos="2989"/>
                <w:tab w:val="left" w:pos="4593"/>
              </w:tabs>
              <w:autoSpaceDE w:val="0"/>
              <w:autoSpaceDN w:val="0"/>
              <w:adjustRightInd w:val="0"/>
              <w:spacing w:before="2" w:after="0" w:line="23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provinciales,</w:t>
            </w:r>
            <w:r>
              <w:rPr>
                <w:rFonts w:ascii="Trebuchet MS" w:hAnsi="Trebuchet MS" w:cs="Trebuchet MS"/>
                <w:kern w:val="1"/>
                <w:sz w:val="20"/>
                <w:szCs w:val="20"/>
                <w:lang w:val="es-ES"/>
              </w:rPr>
              <w:tab/>
              <w:t>nacionales</w:t>
            </w:r>
            <w:r>
              <w:rPr>
                <w:rFonts w:ascii="Trebuchet MS" w:hAnsi="Trebuchet MS" w:cs="Trebuchet MS"/>
                <w:kern w:val="1"/>
                <w:sz w:val="20"/>
                <w:szCs w:val="20"/>
                <w:lang w:val="es-ES"/>
              </w:rPr>
              <w:tab/>
              <w:t>e</w:t>
            </w:r>
            <w:r>
              <w:rPr>
                <w:rFonts w:ascii="Trebuchet MS" w:hAnsi="Trebuchet MS" w:cs="Trebuchet MS"/>
                <w:kern w:val="1"/>
                <w:sz w:val="20"/>
                <w:szCs w:val="20"/>
                <w:lang w:val="es-ES"/>
              </w:rPr>
              <w:tab/>
              <w:t>internacionales</w:t>
            </w:r>
            <w:r>
              <w:rPr>
                <w:rFonts w:ascii="Trebuchet MS" w:hAnsi="Trebuchet MS" w:cs="Trebuchet MS"/>
                <w:kern w:val="1"/>
                <w:sz w:val="20"/>
                <w:szCs w:val="20"/>
                <w:lang w:val="es-ES"/>
              </w:rPr>
              <w:tab/>
            </w:r>
            <w:r>
              <w:rPr>
                <w:rFonts w:ascii="Trebuchet MS" w:hAnsi="Trebuchet MS" w:cs="Trebuchet MS"/>
                <w:spacing w:val="-7"/>
                <w:kern w:val="1"/>
                <w:sz w:val="20"/>
                <w:szCs w:val="20"/>
                <w:lang w:val="es-ES"/>
              </w:rPr>
              <w:t xml:space="preserve">que </w:t>
            </w:r>
            <w:r>
              <w:rPr>
                <w:rFonts w:ascii="Trebuchet MS" w:hAnsi="Trebuchet MS" w:cs="Trebuchet MS"/>
                <w:kern w:val="1"/>
                <w:sz w:val="20"/>
                <w:szCs w:val="20"/>
                <w:lang w:val="es-ES"/>
              </w:rPr>
              <w:t>existen al</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respecto.</w:t>
            </w:r>
          </w:p>
        </w:tc>
      </w:tr>
    </w:tbl>
    <w:p w14:paraId="4685A58E" w14:textId="77777777" w:rsidR="001E626D" w:rsidRDefault="001E626D" w:rsidP="001E626D">
      <w:pPr>
        <w:widowControl w:val="0"/>
        <w:autoSpaceDE w:val="0"/>
        <w:autoSpaceDN w:val="0"/>
        <w:adjustRightInd w:val="0"/>
        <w:spacing w:before="7" w:after="0" w:line="240" w:lineRule="auto"/>
        <w:ind w:right="-1"/>
        <w:rPr>
          <w:rFonts w:ascii="Times New Roman" w:hAnsi="Times New Roman" w:cs="Times New Roman"/>
          <w:kern w:val="1"/>
          <w:sz w:val="8"/>
          <w:szCs w:val="8"/>
          <w:lang w:val="es-ES"/>
        </w:rPr>
      </w:pPr>
    </w:p>
    <w:tbl>
      <w:tblPr>
        <w:tblW w:w="0" w:type="auto"/>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5030"/>
        <w:gridCol w:w="5030"/>
      </w:tblGrid>
      <w:tr w:rsidR="001E626D" w14:paraId="4CDB301B" w14:textId="77777777">
        <w:tblPrEx>
          <w:tblCellMar>
            <w:top w:w="0" w:type="dxa"/>
            <w:bottom w:w="0" w:type="dxa"/>
          </w:tblCellMar>
        </w:tblPrEx>
        <w:tc>
          <w:tcPr>
            <w:tcW w:w="5030" w:type="dxa"/>
            <w:tcBorders>
              <w:top w:val="single" w:sz="4" w:space="0" w:color="auto"/>
              <w:bottom w:val="single" w:sz="4" w:space="0" w:color="auto"/>
              <w:right w:val="single" w:sz="4" w:space="0" w:color="auto"/>
            </w:tcBorders>
            <w:tcMar>
              <w:top w:w="100" w:type="nil"/>
              <w:right w:w="100" w:type="nil"/>
            </w:tcMar>
          </w:tcPr>
          <w:p w14:paraId="102D05B1"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kern w:val="1"/>
                <w:sz w:val="18"/>
                <w:szCs w:val="18"/>
                <w:lang w:val="es-ES"/>
              </w:rPr>
            </w:pPr>
          </w:p>
        </w:tc>
        <w:tc>
          <w:tcPr>
            <w:tcW w:w="5030" w:type="dxa"/>
            <w:tcBorders>
              <w:top w:val="single" w:sz="4" w:space="0" w:color="auto"/>
              <w:left w:val="single" w:sz="4" w:space="0" w:color="auto"/>
              <w:bottom w:val="single" w:sz="4" w:space="0" w:color="auto"/>
            </w:tcBorders>
            <w:tcMar>
              <w:top w:w="100" w:type="nil"/>
              <w:right w:w="100" w:type="nil"/>
            </w:tcMar>
          </w:tcPr>
          <w:p w14:paraId="2A400742" w14:textId="77777777" w:rsidR="001E626D" w:rsidRDefault="001E626D" w:rsidP="00157323">
            <w:pPr>
              <w:widowControl w:val="0"/>
              <w:numPr>
                <w:ilvl w:val="1"/>
                <w:numId w:val="31"/>
              </w:numPr>
              <w:tabs>
                <w:tab w:val="left" w:pos="347"/>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 en cuenta el trabajo intersectorial e interdisciplinario.</w:t>
            </w:r>
          </w:p>
          <w:p w14:paraId="75632C0A" w14:textId="77777777" w:rsidR="001E626D" w:rsidRDefault="001E626D" w:rsidP="00157323">
            <w:pPr>
              <w:widowControl w:val="0"/>
              <w:numPr>
                <w:ilvl w:val="1"/>
                <w:numId w:val="31"/>
              </w:numPr>
              <w:tabs>
                <w:tab w:val="left" w:pos="283"/>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 en cuenta los resultados de la misma</w:t>
            </w:r>
            <w:r>
              <w:rPr>
                <w:rFonts w:ascii="Trebuchet MS" w:hAnsi="Trebuchet MS" w:cs="Trebuchet MS"/>
                <w:spacing w:val="45"/>
                <w:kern w:val="1"/>
                <w:sz w:val="20"/>
                <w:szCs w:val="20"/>
                <w:lang w:val="es-ES"/>
              </w:rPr>
              <w:t xml:space="preserve"> </w:t>
            </w:r>
            <w:r>
              <w:rPr>
                <w:rFonts w:ascii="Trebuchet MS" w:hAnsi="Trebuchet MS" w:cs="Trebuchet MS"/>
                <w:kern w:val="1"/>
                <w:sz w:val="20"/>
                <w:szCs w:val="20"/>
                <w:lang w:val="es-ES"/>
              </w:rPr>
              <w:t>para</w:t>
            </w:r>
          </w:p>
          <w:p w14:paraId="789D7D41" w14:textId="77777777" w:rsidR="001E626D" w:rsidRDefault="001E626D" w:rsidP="001E626D">
            <w:pPr>
              <w:widowControl w:val="0"/>
              <w:tabs>
                <w:tab w:val="left" w:pos="496"/>
                <w:tab w:val="left" w:pos="2337"/>
                <w:tab w:val="left" w:pos="2782"/>
                <w:tab w:val="left" w:pos="3618"/>
                <w:tab w:val="left" w:pos="4825"/>
              </w:tabs>
              <w:autoSpaceDE w:val="0"/>
              <w:autoSpaceDN w:val="0"/>
              <w:adjustRightInd w:val="0"/>
              <w:spacing w:after="0" w:line="23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la</w:t>
            </w:r>
            <w:r>
              <w:rPr>
                <w:rFonts w:ascii="Trebuchet MS" w:hAnsi="Trebuchet MS" w:cs="Trebuchet MS"/>
                <w:kern w:val="1"/>
                <w:sz w:val="20"/>
                <w:szCs w:val="20"/>
                <w:lang w:val="es-ES"/>
              </w:rPr>
              <w:tab/>
              <w:t>retroalimentación</w:t>
            </w:r>
            <w:r>
              <w:rPr>
                <w:rFonts w:ascii="Trebuchet MS" w:hAnsi="Trebuchet MS" w:cs="Trebuchet MS"/>
                <w:kern w:val="1"/>
                <w:sz w:val="20"/>
                <w:szCs w:val="20"/>
                <w:lang w:val="es-ES"/>
              </w:rPr>
              <w:tab/>
              <w:t>de</w:t>
            </w:r>
            <w:r>
              <w:rPr>
                <w:rFonts w:ascii="Trebuchet MS" w:hAnsi="Trebuchet MS" w:cs="Trebuchet MS"/>
                <w:kern w:val="1"/>
                <w:sz w:val="20"/>
                <w:szCs w:val="20"/>
                <w:lang w:val="es-ES"/>
              </w:rPr>
              <w:tab/>
              <w:t>nuevas</w:t>
            </w:r>
            <w:r>
              <w:rPr>
                <w:rFonts w:ascii="Trebuchet MS" w:hAnsi="Trebuchet MS" w:cs="Trebuchet MS"/>
                <w:kern w:val="1"/>
                <w:sz w:val="20"/>
                <w:szCs w:val="20"/>
                <w:lang w:val="es-ES"/>
              </w:rPr>
              <w:tab/>
              <w:t>estrategias</w:t>
            </w:r>
            <w:r>
              <w:rPr>
                <w:rFonts w:ascii="Trebuchet MS" w:hAnsi="Trebuchet MS" w:cs="Trebuchet MS"/>
                <w:kern w:val="1"/>
                <w:sz w:val="20"/>
                <w:szCs w:val="20"/>
                <w:lang w:val="es-ES"/>
              </w:rPr>
              <w:tab/>
            </w:r>
            <w:r>
              <w:rPr>
                <w:rFonts w:ascii="Trebuchet MS" w:hAnsi="Trebuchet MS" w:cs="Trebuchet MS"/>
                <w:spacing w:val="-18"/>
                <w:kern w:val="1"/>
                <w:sz w:val="20"/>
                <w:szCs w:val="20"/>
                <w:lang w:val="es-ES"/>
              </w:rPr>
              <w:t xml:space="preserve">y </w:t>
            </w:r>
            <w:r>
              <w:rPr>
                <w:rFonts w:ascii="Trebuchet MS" w:hAnsi="Trebuchet MS" w:cs="Trebuchet MS"/>
                <w:kern w:val="1"/>
                <w:sz w:val="20"/>
                <w:szCs w:val="20"/>
                <w:lang w:val="es-ES"/>
              </w:rPr>
              <w:t>acciones</w:t>
            </w:r>
          </w:p>
        </w:tc>
      </w:tr>
      <w:tr w:rsidR="001E626D" w14:paraId="4812629B" w14:textId="77777777">
        <w:tblPrEx>
          <w:tblBorders>
            <w:top w:val="none" w:sz="0" w:space="0" w:color="auto"/>
            <w:bottom w:val="single" w:sz="4" w:space="0" w:color="auto"/>
          </w:tblBorders>
          <w:tblCellMar>
            <w:top w:w="0" w:type="dxa"/>
            <w:bottom w:w="0" w:type="dxa"/>
          </w:tblCellMar>
        </w:tblPrEx>
        <w:tc>
          <w:tcPr>
            <w:tcW w:w="5030" w:type="dxa"/>
            <w:tcBorders>
              <w:top w:val="single" w:sz="4" w:space="0" w:color="auto"/>
              <w:bottom w:val="single" w:sz="4" w:space="0" w:color="auto"/>
              <w:right w:val="single" w:sz="4" w:space="0" w:color="auto"/>
            </w:tcBorders>
            <w:tcMar>
              <w:top w:w="100" w:type="nil"/>
              <w:right w:w="100" w:type="nil"/>
            </w:tcMar>
          </w:tcPr>
          <w:p w14:paraId="0FD161A4" w14:textId="77777777" w:rsidR="001E626D" w:rsidRDefault="001E626D" w:rsidP="001E626D">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3.5 Participa en los procesos de comunicación de estrategias y acciones.</w:t>
            </w:r>
          </w:p>
        </w:tc>
        <w:tc>
          <w:tcPr>
            <w:tcW w:w="5030" w:type="dxa"/>
            <w:tcBorders>
              <w:top w:val="single" w:sz="4" w:space="0" w:color="auto"/>
              <w:left w:val="single" w:sz="4" w:space="0" w:color="auto"/>
              <w:bottom w:val="single" w:sz="4" w:space="0" w:color="auto"/>
            </w:tcBorders>
            <w:tcMar>
              <w:top w:w="100" w:type="nil"/>
              <w:right w:w="100" w:type="nil"/>
            </w:tcMar>
          </w:tcPr>
          <w:p w14:paraId="6E9B7E48" w14:textId="77777777" w:rsidR="001E626D" w:rsidRDefault="001E626D" w:rsidP="00157323">
            <w:pPr>
              <w:widowControl w:val="0"/>
              <w:numPr>
                <w:ilvl w:val="1"/>
                <w:numId w:val="32"/>
              </w:numPr>
              <w:tabs>
                <w:tab w:val="left" w:pos="283"/>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 en cuenta los conocimientos, experiencias y culturas de los posibles</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destinatarios.</w:t>
            </w:r>
          </w:p>
          <w:p w14:paraId="5E4888B7" w14:textId="77777777" w:rsidR="001E626D" w:rsidRDefault="001E626D" w:rsidP="00157323">
            <w:pPr>
              <w:widowControl w:val="0"/>
              <w:numPr>
                <w:ilvl w:val="1"/>
                <w:numId w:val="32"/>
              </w:numPr>
              <w:tabs>
                <w:tab w:val="left" w:pos="333"/>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 en cuenta la situación diagnóstico del campo de</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intervención.</w:t>
            </w:r>
          </w:p>
          <w:p w14:paraId="1FB1B85D" w14:textId="77777777" w:rsidR="001E626D" w:rsidRDefault="001E626D" w:rsidP="00157323">
            <w:pPr>
              <w:widowControl w:val="0"/>
              <w:numPr>
                <w:ilvl w:val="1"/>
                <w:numId w:val="32"/>
              </w:numPr>
              <w:tabs>
                <w:tab w:val="left" w:pos="405"/>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 en cuenta los protocolos</w:t>
            </w:r>
            <w:r>
              <w:rPr>
                <w:rFonts w:ascii="Trebuchet MS" w:hAnsi="Trebuchet MS" w:cs="Trebuchet MS"/>
                <w:spacing w:val="37"/>
                <w:kern w:val="1"/>
                <w:sz w:val="20"/>
                <w:szCs w:val="20"/>
                <w:lang w:val="es-ES"/>
              </w:rPr>
              <w:t xml:space="preserve"> </w:t>
            </w:r>
            <w:r>
              <w:rPr>
                <w:rFonts w:ascii="Trebuchet MS" w:hAnsi="Trebuchet MS" w:cs="Trebuchet MS"/>
                <w:kern w:val="1"/>
                <w:sz w:val="20"/>
                <w:szCs w:val="20"/>
                <w:lang w:val="es-ES"/>
              </w:rPr>
              <w:t>locales,</w:t>
            </w:r>
          </w:p>
          <w:p w14:paraId="7FFA8021" w14:textId="77777777" w:rsidR="001E626D" w:rsidRDefault="001E626D" w:rsidP="001E626D">
            <w:pPr>
              <w:widowControl w:val="0"/>
              <w:tabs>
                <w:tab w:val="left" w:pos="1481"/>
                <w:tab w:val="left" w:pos="2651"/>
                <w:tab w:val="left" w:pos="2989"/>
                <w:tab w:val="left" w:pos="4593"/>
              </w:tabs>
              <w:autoSpaceDE w:val="0"/>
              <w:autoSpaceDN w:val="0"/>
              <w:adjustRightInd w:val="0"/>
              <w:spacing w:after="0" w:line="23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provinciales,</w:t>
            </w:r>
            <w:r>
              <w:rPr>
                <w:rFonts w:ascii="Trebuchet MS" w:hAnsi="Trebuchet MS" w:cs="Trebuchet MS"/>
                <w:kern w:val="1"/>
                <w:sz w:val="20"/>
                <w:szCs w:val="20"/>
                <w:lang w:val="es-ES"/>
              </w:rPr>
              <w:tab/>
              <w:t>nacionales</w:t>
            </w:r>
            <w:r>
              <w:rPr>
                <w:rFonts w:ascii="Trebuchet MS" w:hAnsi="Trebuchet MS" w:cs="Trebuchet MS"/>
                <w:kern w:val="1"/>
                <w:sz w:val="20"/>
                <w:szCs w:val="20"/>
                <w:lang w:val="es-ES"/>
              </w:rPr>
              <w:tab/>
              <w:t>e</w:t>
            </w:r>
            <w:r>
              <w:rPr>
                <w:rFonts w:ascii="Trebuchet MS" w:hAnsi="Trebuchet MS" w:cs="Trebuchet MS"/>
                <w:kern w:val="1"/>
                <w:sz w:val="20"/>
                <w:szCs w:val="20"/>
                <w:lang w:val="es-ES"/>
              </w:rPr>
              <w:tab/>
              <w:t>internacionales</w:t>
            </w:r>
            <w:r>
              <w:rPr>
                <w:rFonts w:ascii="Trebuchet MS" w:hAnsi="Trebuchet MS" w:cs="Trebuchet MS"/>
                <w:kern w:val="1"/>
                <w:sz w:val="20"/>
                <w:szCs w:val="20"/>
                <w:lang w:val="es-ES"/>
              </w:rPr>
              <w:tab/>
            </w:r>
            <w:r>
              <w:rPr>
                <w:rFonts w:ascii="Trebuchet MS" w:hAnsi="Trebuchet MS" w:cs="Trebuchet MS"/>
                <w:spacing w:val="-7"/>
                <w:kern w:val="1"/>
                <w:sz w:val="20"/>
                <w:szCs w:val="20"/>
                <w:lang w:val="es-ES"/>
              </w:rPr>
              <w:t xml:space="preserve">que </w:t>
            </w:r>
            <w:r>
              <w:rPr>
                <w:rFonts w:ascii="Trebuchet MS" w:hAnsi="Trebuchet MS" w:cs="Trebuchet MS"/>
                <w:kern w:val="1"/>
                <w:sz w:val="20"/>
                <w:szCs w:val="20"/>
                <w:lang w:val="es-ES"/>
              </w:rPr>
              <w:t>existen al</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respecto.</w:t>
            </w:r>
          </w:p>
        </w:tc>
      </w:tr>
    </w:tbl>
    <w:p w14:paraId="045DAE74"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18FA38F6" w14:textId="77777777" w:rsidR="001E626D" w:rsidRDefault="001E626D" w:rsidP="001E626D">
      <w:pPr>
        <w:widowControl w:val="0"/>
        <w:autoSpaceDE w:val="0"/>
        <w:autoSpaceDN w:val="0"/>
        <w:adjustRightInd w:val="0"/>
        <w:spacing w:before="1" w:after="0" w:line="240" w:lineRule="auto"/>
        <w:ind w:right="-1"/>
        <w:rPr>
          <w:rFonts w:ascii="Times New Roman" w:hAnsi="Times New Roman" w:cs="Times New Roman"/>
          <w:kern w:val="1"/>
          <w:sz w:val="19"/>
          <w:szCs w:val="19"/>
          <w:lang w:val="es-ES"/>
        </w:rPr>
      </w:pPr>
    </w:p>
    <w:p w14:paraId="5267FE46"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A929326"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64242332" w14:textId="77777777" w:rsidR="001E626D" w:rsidRDefault="001E626D" w:rsidP="001E626D">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Área de competencia IV: </w:t>
      </w:r>
      <w:r>
        <w:rPr>
          <w:rFonts w:ascii="Trebuchet MS" w:hAnsi="Trebuchet MS" w:cs="Trebuchet MS"/>
          <w:kern w:val="1"/>
          <w:sz w:val="20"/>
          <w:szCs w:val="20"/>
          <w:lang w:val="es-ES"/>
        </w:rPr>
        <w:t>Gestionar su ámbito de trabajo, desde una lógica sistémica e integral, utilizando soportes que permitan desarrollar la evaluación y seguimiento de las acciones de la institución.</w:t>
      </w:r>
    </w:p>
    <w:p w14:paraId="596721E2"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648BCA71" w14:textId="77777777" w:rsidR="001E626D" w:rsidRDefault="001E626D" w:rsidP="001E626D">
      <w:pPr>
        <w:widowControl w:val="0"/>
        <w:autoSpaceDE w:val="0"/>
        <w:autoSpaceDN w:val="0"/>
        <w:adjustRightInd w:val="0"/>
        <w:spacing w:before="10" w:after="0" w:line="240" w:lineRule="auto"/>
        <w:ind w:right="-1"/>
        <w:rPr>
          <w:rFonts w:ascii="Times New Roman" w:hAnsi="Times New Roman" w:cs="Times New Roman"/>
          <w:kern w:val="1"/>
          <w:sz w:val="20"/>
          <w:szCs w:val="20"/>
          <w:lang w:val="es-ES"/>
        </w:rPr>
      </w:pPr>
    </w:p>
    <w:tbl>
      <w:tblPr>
        <w:tblW w:w="10666" w:type="dxa"/>
        <w:tblInd w:w="-176"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4995"/>
        <w:gridCol w:w="5671"/>
      </w:tblGrid>
      <w:tr w:rsidR="001E626D" w14:paraId="5F5FCD43" w14:textId="77777777" w:rsidTr="001E626D">
        <w:tblPrEx>
          <w:tblCellMar>
            <w:top w:w="0" w:type="dxa"/>
            <w:bottom w:w="0" w:type="dxa"/>
          </w:tblCellMar>
        </w:tblPrEx>
        <w:tc>
          <w:tcPr>
            <w:tcW w:w="4995" w:type="dxa"/>
            <w:tcBorders>
              <w:top w:val="single" w:sz="4" w:space="0" w:color="auto"/>
              <w:bottom w:val="single" w:sz="4" w:space="0" w:color="auto"/>
              <w:right w:val="single" w:sz="4" w:space="0" w:color="auto"/>
            </w:tcBorders>
            <w:tcMar>
              <w:top w:w="100" w:type="nil"/>
              <w:right w:w="100" w:type="nil"/>
            </w:tcMar>
          </w:tcPr>
          <w:p w14:paraId="61E24E1B" w14:textId="77777777" w:rsidR="001E626D" w:rsidRDefault="001E626D" w:rsidP="001E626D">
            <w:pPr>
              <w:widowControl w:val="0"/>
              <w:autoSpaceDE w:val="0"/>
              <w:autoSpaceDN w:val="0"/>
              <w:adjustRightInd w:val="0"/>
              <w:spacing w:after="0" w:line="211" w:lineRule="exact"/>
              <w:ind w:right="-1"/>
              <w:jc w:val="center"/>
              <w:rPr>
                <w:rFonts w:ascii="Trebuchet MS" w:hAnsi="Trebuchet MS" w:cs="Trebuchet MS"/>
                <w:b/>
                <w:bCs/>
                <w:kern w:val="1"/>
                <w:sz w:val="20"/>
                <w:szCs w:val="20"/>
                <w:lang w:val="es-ES"/>
              </w:rPr>
            </w:pPr>
            <w:r>
              <w:rPr>
                <w:rFonts w:ascii="Trebuchet MS" w:hAnsi="Trebuchet MS" w:cs="Trebuchet MS"/>
                <w:b/>
                <w:bCs/>
                <w:kern w:val="1"/>
                <w:sz w:val="20"/>
                <w:szCs w:val="20"/>
                <w:lang w:val="es-ES"/>
              </w:rPr>
              <w:t>Actividad profesional</w:t>
            </w:r>
          </w:p>
        </w:tc>
        <w:tc>
          <w:tcPr>
            <w:tcW w:w="5671" w:type="dxa"/>
            <w:tcBorders>
              <w:top w:val="single" w:sz="4" w:space="0" w:color="auto"/>
              <w:left w:val="single" w:sz="4" w:space="0" w:color="auto"/>
              <w:bottom w:val="single" w:sz="4" w:space="0" w:color="auto"/>
            </w:tcBorders>
            <w:tcMar>
              <w:top w:w="100" w:type="nil"/>
              <w:right w:w="100" w:type="nil"/>
            </w:tcMar>
          </w:tcPr>
          <w:p w14:paraId="114A02F3" w14:textId="02A1CF0A" w:rsidR="001E626D" w:rsidRDefault="001E626D" w:rsidP="001E626D">
            <w:pPr>
              <w:widowControl w:val="0"/>
              <w:autoSpaceDE w:val="0"/>
              <w:autoSpaceDN w:val="0"/>
              <w:adjustRightInd w:val="0"/>
              <w:spacing w:after="0" w:line="240" w:lineRule="auto"/>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Criterio de realización</w:t>
            </w:r>
          </w:p>
        </w:tc>
      </w:tr>
      <w:tr w:rsidR="001E626D" w14:paraId="2766D96C" w14:textId="77777777" w:rsidTr="001E626D">
        <w:tblPrEx>
          <w:tblBorders>
            <w:top w:val="none" w:sz="0" w:space="0" w:color="auto"/>
          </w:tblBorders>
          <w:tblCellMar>
            <w:top w:w="0" w:type="dxa"/>
            <w:bottom w:w="0" w:type="dxa"/>
          </w:tblCellMar>
        </w:tblPrEx>
        <w:tc>
          <w:tcPr>
            <w:tcW w:w="4995" w:type="dxa"/>
            <w:tcBorders>
              <w:top w:val="single" w:sz="4" w:space="0" w:color="auto"/>
              <w:bottom w:val="single" w:sz="4" w:space="0" w:color="auto"/>
              <w:right w:val="single" w:sz="4" w:space="0" w:color="auto"/>
            </w:tcBorders>
            <w:tcMar>
              <w:top w:w="100" w:type="nil"/>
              <w:right w:w="100" w:type="nil"/>
            </w:tcMar>
          </w:tcPr>
          <w:p w14:paraId="79526AE3" w14:textId="77777777" w:rsidR="001E626D" w:rsidRDefault="001E626D" w:rsidP="001E626D">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4.1 Participar en la elaboración de herramientas diagnósticas.</w:t>
            </w:r>
          </w:p>
        </w:tc>
        <w:tc>
          <w:tcPr>
            <w:tcW w:w="5671" w:type="dxa"/>
            <w:tcBorders>
              <w:top w:val="single" w:sz="4" w:space="0" w:color="auto"/>
              <w:left w:val="single" w:sz="4" w:space="0" w:color="auto"/>
              <w:bottom w:val="single" w:sz="4" w:space="0" w:color="auto"/>
            </w:tcBorders>
            <w:tcMar>
              <w:top w:w="100" w:type="nil"/>
              <w:right w:w="100" w:type="nil"/>
            </w:tcMar>
          </w:tcPr>
          <w:p w14:paraId="50A634B0" w14:textId="77777777" w:rsidR="001E626D" w:rsidRDefault="001E626D" w:rsidP="00157323">
            <w:pPr>
              <w:widowControl w:val="0"/>
              <w:numPr>
                <w:ilvl w:val="1"/>
                <w:numId w:val="33"/>
              </w:numPr>
              <w:tabs>
                <w:tab w:val="left" w:pos="274"/>
              </w:tabs>
              <w:autoSpaceDE w:val="0"/>
              <w:autoSpaceDN w:val="0"/>
              <w:adjustRightInd w:val="0"/>
              <w:spacing w:after="0" w:line="22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 en cuenta el trabajo</w:t>
            </w:r>
            <w:r>
              <w:rPr>
                <w:rFonts w:ascii="Trebuchet MS" w:hAnsi="Trebuchet MS" w:cs="Trebuchet MS"/>
                <w:spacing w:val="-15"/>
                <w:kern w:val="1"/>
                <w:sz w:val="20"/>
                <w:szCs w:val="20"/>
                <w:lang w:val="es-ES"/>
              </w:rPr>
              <w:t xml:space="preserve"> </w:t>
            </w:r>
            <w:r>
              <w:rPr>
                <w:rFonts w:ascii="Trebuchet MS" w:hAnsi="Trebuchet MS" w:cs="Trebuchet MS"/>
                <w:kern w:val="1"/>
                <w:sz w:val="20"/>
                <w:szCs w:val="20"/>
                <w:lang w:val="es-ES"/>
              </w:rPr>
              <w:t>intersectorial.</w:t>
            </w:r>
          </w:p>
          <w:p w14:paraId="134029A8" w14:textId="77777777" w:rsidR="001E626D" w:rsidRDefault="001E626D" w:rsidP="00157323">
            <w:pPr>
              <w:widowControl w:val="0"/>
              <w:numPr>
                <w:ilvl w:val="1"/>
                <w:numId w:val="33"/>
              </w:numPr>
              <w:tabs>
                <w:tab w:val="left" w:pos="292"/>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tienen en cuenta las culturas del ámbito socio- ocupacional.</w:t>
            </w:r>
          </w:p>
          <w:p w14:paraId="1F8AC86E" w14:textId="77777777" w:rsidR="001E626D" w:rsidRDefault="001E626D" w:rsidP="00157323">
            <w:pPr>
              <w:widowControl w:val="0"/>
              <w:numPr>
                <w:ilvl w:val="1"/>
                <w:numId w:val="33"/>
              </w:numPr>
              <w:tabs>
                <w:tab w:val="left" w:pos="392"/>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 Se tienen en cuenta el aporte de</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otros</w:t>
            </w:r>
          </w:p>
          <w:p w14:paraId="2A5559E8" w14:textId="2A37F8DB" w:rsidR="001E626D" w:rsidRDefault="001E626D" w:rsidP="001E626D">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profesionales y especialistas de otras disciplinas vinculados al campo.</w:t>
            </w:r>
          </w:p>
        </w:tc>
      </w:tr>
      <w:tr w:rsidR="001E626D" w14:paraId="4C625590" w14:textId="77777777" w:rsidTr="001E626D">
        <w:tblPrEx>
          <w:tblBorders>
            <w:top w:val="none" w:sz="0" w:space="0" w:color="auto"/>
          </w:tblBorders>
          <w:tblCellMar>
            <w:top w:w="0" w:type="dxa"/>
            <w:bottom w:w="0" w:type="dxa"/>
          </w:tblCellMar>
        </w:tblPrEx>
        <w:tc>
          <w:tcPr>
            <w:tcW w:w="4995" w:type="dxa"/>
            <w:tcBorders>
              <w:top w:val="single" w:sz="4" w:space="0" w:color="auto"/>
              <w:bottom w:val="single" w:sz="4" w:space="0" w:color="auto"/>
              <w:right w:val="single" w:sz="4" w:space="0" w:color="auto"/>
            </w:tcBorders>
            <w:tcMar>
              <w:top w:w="100" w:type="nil"/>
              <w:right w:w="100" w:type="nil"/>
            </w:tcMar>
          </w:tcPr>
          <w:p w14:paraId="2FAFCA4B" w14:textId="77777777" w:rsidR="001E626D" w:rsidRDefault="001E626D" w:rsidP="001E626D">
            <w:pPr>
              <w:widowControl w:val="0"/>
              <w:tabs>
                <w:tab w:val="left" w:pos="678"/>
                <w:tab w:val="left" w:pos="1845"/>
                <w:tab w:val="left" w:pos="2350"/>
                <w:tab w:val="left" w:pos="2803"/>
                <w:tab w:val="left" w:pos="4312"/>
              </w:tabs>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4.2</w:t>
            </w:r>
            <w:r>
              <w:rPr>
                <w:rFonts w:ascii="Trebuchet MS" w:hAnsi="Trebuchet MS" w:cs="Trebuchet MS"/>
                <w:kern w:val="1"/>
                <w:sz w:val="20"/>
                <w:szCs w:val="20"/>
                <w:lang w:val="es-ES"/>
              </w:rPr>
              <w:tab/>
              <w:t>Participar</w:t>
            </w:r>
            <w:r>
              <w:rPr>
                <w:rFonts w:ascii="Trebuchet MS" w:hAnsi="Trebuchet MS" w:cs="Trebuchet MS"/>
                <w:kern w:val="1"/>
                <w:sz w:val="20"/>
                <w:szCs w:val="20"/>
                <w:lang w:val="es-ES"/>
              </w:rPr>
              <w:tab/>
              <w:t>en</w:t>
            </w:r>
            <w:r>
              <w:rPr>
                <w:rFonts w:ascii="Trebuchet MS" w:hAnsi="Trebuchet MS" w:cs="Trebuchet MS"/>
                <w:kern w:val="1"/>
                <w:sz w:val="20"/>
                <w:szCs w:val="20"/>
                <w:lang w:val="es-ES"/>
              </w:rPr>
              <w:tab/>
              <w:t>la</w:t>
            </w:r>
            <w:r>
              <w:rPr>
                <w:rFonts w:ascii="Trebuchet MS" w:hAnsi="Trebuchet MS" w:cs="Trebuchet MS"/>
                <w:kern w:val="1"/>
                <w:sz w:val="20"/>
                <w:szCs w:val="20"/>
                <w:lang w:val="es-ES"/>
              </w:rPr>
              <w:tab/>
              <w:t>programación</w:t>
            </w:r>
            <w:r>
              <w:rPr>
                <w:rFonts w:ascii="Trebuchet MS" w:hAnsi="Trebuchet MS" w:cs="Trebuchet MS"/>
                <w:kern w:val="1"/>
                <w:sz w:val="20"/>
                <w:szCs w:val="20"/>
                <w:lang w:val="es-ES"/>
              </w:rPr>
              <w:tab/>
              <w:t xml:space="preserve">de </w:t>
            </w:r>
            <w:r>
              <w:rPr>
                <w:rFonts w:ascii="Trebuchet MS" w:hAnsi="Trebuchet MS" w:cs="Trebuchet MS"/>
                <w:spacing w:val="-6"/>
                <w:kern w:val="1"/>
                <w:sz w:val="20"/>
                <w:szCs w:val="20"/>
                <w:lang w:val="es-ES"/>
              </w:rPr>
              <w:t xml:space="preserve">las </w:t>
            </w:r>
            <w:r>
              <w:rPr>
                <w:rFonts w:ascii="Trebuchet MS" w:hAnsi="Trebuchet MS" w:cs="Trebuchet MS"/>
                <w:kern w:val="1"/>
                <w:sz w:val="20"/>
                <w:szCs w:val="20"/>
                <w:lang w:val="es-ES"/>
              </w:rPr>
              <w:t>operaciones del ámbito</w:t>
            </w:r>
            <w:r>
              <w:rPr>
                <w:rFonts w:ascii="Trebuchet MS" w:hAnsi="Trebuchet MS" w:cs="Trebuchet MS"/>
                <w:spacing w:val="51"/>
                <w:kern w:val="1"/>
                <w:sz w:val="20"/>
                <w:szCs w:val="20"/>
                <w:lang w:val="es-ES"/>
              </w:rPr>
              <w:t xml:space="preserve"> </w:t>
            </w:r>
            <w:r>
              <w:rPr>
                <w:rFonts w:ascii="Trebuchet MS" w:hAnsi="Trebuchet MS" w:cs="Trebuchet MS"/>
                <w:kern w:val="1"/>
                <w:sz w:val="20"/>
                <w:szCs w:val="20"/>
                <w:lang w:val="es-ES"/>
              </w:rPr>
              <w:t>socio-ocupacional.</w:t>
            </w:r>
          </w:p>
        </w:tc>
        <w:tc>
          <w:tcPr>
            <w:tcW w:w="5671" w:type="dxa"/>
            <w:tcBorders>
              <w:top w:val="single" w:sz="4" w:space="0" w:color="auto"/>
              <w:left w:val="single" w:sz="4" w:space="0" w:color="auto"/>
              <w:bottom w:val="single" w:sz="4" w:space="0" w:color="auto"/>
            </w:tcBorders>
            <w:tcMar>
              <w:top w:w="100" w:type="nil"/>
              <w:right w:w="100" w:type="nil"/>
            </w:tcMar>
          </w:tcPr>
          <w:p w14:paraId="54DDE206" w14:textId="77777777" w:rsidR="001E626D" w:rsidRDefault="001E626D" w:rsidP="00157323">
            <w:pPr>
              <w:widowControl w:val="0"/>
              <w:numPr>
                <w:ilvl w:val="1"/>
                <w:numId w:val="34"/>
              </w:numPr>
              <w:tabs>
                <w:tab w:val="left" w:pos="274"/>
              </w:tabs>
              <w:autoSpaceDE w:val="0"/>
              <w:autoSpaceDN w:val="0"/>
              <w:adjustRightInd w:val="0"/>
              <w:spacing w:after="0" w:line="22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 en cuenta el principio de</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autoridad.</w:t>
            </w:r>
          </w:p>
          <w:p w14:paraId="5F34D0CD" w14:textId="77777777" w:rsidR="001E626D" w:rsidRDefault="001E626D" w:rsidP="00157323">
            <w:pPr>
              <w:widowControl w:val="0"/>
              <w:numPr>
                <w:ilvl w:val="1"/>
                <w:numId w:val="34"/>
              </w:numPr>
              <w:tabs>
                <w:tab w:val="left" w:pos="304"/>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 en cuenta la tensión entre la identidad organizacional y su</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misión.</w:t>
            </w:r>
          </w:p>
          <w:p w14:paraId="083B3366" w14:textId="77777777" w:rsidR="001E626D" w:rsidRDefault="001E626D" w:rsidP="00157323">
            <w:pPr>
              <w:widowControl w:val="0"/>
              <w:numPr>
                <w:ilvl w:val="1"/>
                <w:numId w:val="34"/>
              </w:numPr>
              <w:tabs>
                <w:tab w:val="left" w:pos="274"/>
              </w:tabs>
              <w:autoSpaceDE w:val="0"/>
              <w:autoSpaceDN w:val="0"/>
              <w:adjustRightInd w:val="0"/>
              <w:spacing w:before="1"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 en cuenta el contexto social y</w:t>
            </w:r>
            <w:r>
              <w:rPr>
                <w:rFonts w:ascii="Trebuchet MS" w:hAnsi="Trebuchet MS" w:cs="Trebuchet MS"/>
                <w:spacing w:val="-22"/>
                <w:kern w:val="1"/>
                <w:sz w:val="20"/>
                <w:szCs w:val="20"/>
                <w:lang w:val="es-ES"/>
              </w:rPr>
              <w:t xml:space="preserve"> </w:t>
            </w:r>
            <w:r>
              <w:rPr>
                <w:rFonts w:ascii="Trebuchet MS" w:hAnsi="Trebuchet MS" w:cs="Trebuchet MS"/>
                <w:kern w:val="1"/>
                <w:sz w:val="20"/>
                <w:szCs w:val="20"/>
                <w:lang w:val="es-ES"/>
              </w:rPr>
              <w:t>territorial.</w:t>
            </w:r>
          </w:p>
          <w:p w14:paraId="2A384957" w14:textId="622F8B3F" w:rsidR="001E626D" w:rsidRDefault="001E626D" w:rsidP="001E626D">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tienen en cuenta las culturas del ámbito socio- ocupacional.</w:t>
            </w:r>
          </w:p>
        </w:tc>
      </w:tr>
      <w:tr w:rsidR="001E626D" w14:paraId="6DC6047E" w14:textId="77777777" w:rsidTr="001E626D">
        <w:tblPrEx>
          <w:tblBorders>
            <w:top w:val="none" w:sz="0" w:space="0" w:color="auto"/>
          </w:tblBorders>
          <w:tblCellMar>
            <w:top w:w="0" w:type="dxa"/>
            <w:bottom w:w="0" w:type="dxa"/>
          </w:tblCellMar>
        </w:tblPrEx>
        <w:tc>
          <w:tcPr>
            <w:tcW w:w="4995" w:type="dxa"/>
            <w:tcBorders>
              <w:top w:val="single" w:sz="4" w:space="0" w:color="auto"/>
              <w:bottom w:val="single" w:sz="4" w:space="0" w:color="auto"/>
              <w:right w:val="single" w:sz="4" w:space="0" w:color="auto"/>
            </w:tcBorders>
            <w:tcMar>
              <w:top w:w="100" w:type="nil"/>
              <w:right w:w="100" w:type="nil"/>
            </w:tcMar>
          </w:tcPr>
          <w:p w14:paraId="73794FAC" w14:textId="77777777" w:rsidR="001E626D" w:rsidRDefault="001E626D" w:rsidP="001E626D">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4.3 Participar en la construcción y definición de sistemas de información.</w:t>
            </w:r>
          </w:p>
        </w:tc>
        <w:tc>
          <w:tcPr>
            <w:tcW w:w="5671" w:type="dxa"/>
            <w:tcBorders>
              <w:top w:val="single" w:sz="4" w:space="0" w:color="auto"/>
              <w:left w:val="single" w:sz="4" w:space="0" w:color="auto"/>
              <w:bottom w:val="single" w:sz="4" w:space="0" w:color="auto"/>
            </w:tcBorders>
            <w:tcMar>
              <w:top w:w="100" w:type="nil"/>
              <w:right w:w="100" w:type="nil"/>
            </w:tcMar>
          </w:tcPr>
          <w:p w14:paraId="64F341C9" w14:textId="77777777" w:rsidR="001E626D" w:rsidRDefault="001E626D" w:rsidP="00157323">
            <w:pPr>
              <w:widowControl w:val="0"/>
              <w:numPr>
                <w:ilvl w:val="1"/>
                <w:numId w:val="35"/>
              </w:numPr>
              <w:tabs>
                <w:tab w:val="left" w:pos="359"/>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tienen en cuenta las características de la complejidad del campo de actuación</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institucional.</w:t>
            </w:r>
          </w:p>
          <w:p w14:paraId="632FAB10" w14:textId="77777777" w:rsidR="001E626D" w:rsidRDefault="001E626D" w:rsidP="00157323">
            <w:pPr>
              <w:widowControl w:val="0"/>
              <w:numPr>
                <w:ilvl w:val="1"/>
                <w:numId w:val="35"/>
              </w:numPr>
              <w:tabs>
                <w:tab w:val="left" w:pos="423"/>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tienen en cuenta el aporte de otros profesionales y especialistas de otras disciplinas vinculados al</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campo.</w:t>
            </w:r>
          </w:p>
          <w:p w14:paraId="77B4CA69" w14:textId="36C265FF" w:rsidR="001E626D" w:rsidRDefault="001E626D" w:rsidP="001E626D">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 en cuenta las características de los que participan del</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sistema.</w:t>
            </w:r>
          </w:p>
        </w:tc>
      </w:tr>
      <w:tr w:rsidR="001E626D" w14:paraId="26B2F7C3" w14:textId="77777777" w:rsidTr="001E626D">
        <w:tblPrEx>
          <w:tblBorders>
            <w:top w:val="none" w:sz="0" w:space="0" w:color="auto"/>
          </w:tblBorders>
          <w:tblCellMar>
            <w:top w:w="0" w:type="dxa"/>
            <w:bottom w:w="0" w:type="dxa"/>
          </w:tblCellMar>
        </w:tblPrEx>
        <w:tc>
          <w:tcPr>
            <w:tcW w:w="4995" w:type="dxa"/>
            <w:tcBorders>
              <w:top w:val="single" w:sz="4" w:space="0" w:color="auto"/>
              <w:bottom w:val="single" w:sz="4" w:space="0" w:color="auto"/>
              <w:right w:val="single" w:sz="4" w:space="0" w:color="auto"/>
            </w:tcBorders>
            <w:tcMar>
              <w:top w:w="100" w:type="nil"/>
              <w:right w:w="100" w:type="nil"/>
            </w:tcMar>
          </w:tcPr>
          <w:p w14:paraId="60A75AC5" w14:textId="77777777" w:rsidR="001E626D" w:rsidRDefault="001E626D" w:rsidP="001E626D">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4.4 Participar en la gestión de recursos humanos, materiales y simbólicos.</w:t>
            </w:r>
          </w:p>
        </w:tc>
        <w:tc>
          <w:tcPr>
            <w:tcW w:w="5671" w:type="dxa"/>
            <w:tcBorders>
              <w:top w:val="single" w:sz="4" w:space="0" w:color="auto"/>
              <w:left w:val="single" w:sz="4" w:space="0" w:color="auto"/>
              <w:bottom w:val="single" w:sz="4" w:space="0" w:color="auto"/>
            </w:tcBorders>
            <w:tcMar>
              <w:top w:w="100" w:type="nil"/>
              <w:right w:w="100" w:type="nil"/>
            </w:tcMar>
          </w:tcPr>
          <w:p w14:paraId="407D962F" w14:textId="77777777" w:rsidR="001E626D" w:rsidRDefault="001E626D" w:rsidP="00157323">
            <w:pPr>
              <w:widowControl w:val="0"/>
              <w:numPr>
                <w:ilvl w:val="1"/>
                <w:numId w:val="36"/>
              </w:numPr>
              <w:tabs>
                <w:tab w:val="left" w:pos="387"/>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tienen en cuenta los criterios para una adecuada conducción de equipos de</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trabajo.</w:t>
            </w:r>
          </w:p>
          <w:p w14:paraId="2CF75979" w14:textId="77777777" w:rsidR="001E626D" w:rsidRDefault="001E626D" w:rsidP="00157323">
            <w:pPr>
              <w:widowControl w:val="0"/>
              <w:numPr>
                <w:ilvl w:val="1"/>
                <w:numId w:val="36"/>
              </w:numPr>
              <w:tabs>
                <w:tab w:val="left" w:pos="369"/>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 en cuenta el adecuado manejo del principio de</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autoridad.</w:t>
            </w:r>
          </w:p>
          <w:p w14:paraId="28304CFA" w14:textId="77777777" w:rsidR="001E626D" w:rsidRDefault="001E626D" w:rsidP="00157323">
            <w:pPr>
              <w:widowControl w:val="0"/>
              <w:numPr>
                <w:ilvl w:val="1"/>
                <w:numId w:val="36"/>
              </w:numPr>
              <w:tabs>
                <w:tab w:val="left" w:pos="290"/>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 en cuenta la lógica de funcionamiento de la administración</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pública.</w:t>
            </w:r>
          </w:p>
          <w:p w14:paraId="6005DA60" w14:textId="77777777" w:rsidR="001E626D" w:rsidRDefault="001E626D" w:rsidP="00157323">
            <w:pPr>
              <w:widowControl w:val="0"/>
              <w:numPr>
                <w:ilvl w:val="1"/>
                <w:numId w:val="36"/>
              </w:numPr>
              <w:tabs>
                <w:tab w:val="left" w:pos="274"/>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 en cuenta el trabajo en</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equipo.</w:t>
            </w:r>
          </w:p>
          <w:p w14:paraId="6F68E8AC" w14:textId="5B97809F" w:rsidR="001E626D" w:rsidRDefault="001E626D" w:rsidP="001E626D">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tienen en cuenta las “lógicas” que constituyen el ámbito de lo</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grupal.</w:t>
            </w:r>
          </w:p>
        </w:tc>
      </w:tr>
      <w:tr w:rsidR="001E626D" w14:paraId="0C95DA6C" w14:textId="77777777" w:rsidTr="001E626D">
        <w:tblPrEx>
          <w:tblBorders>
            <w:top w:val="none" w:sz="0" w:space="0" w:color="auto"/>
          </w:tblBorders>
          <w:tblCellMar>
            <w:top w:w="0" w:type="dxa"/>
            <w:bottom w:w="0" w:type="dxa"/>
          </w:tblCellMar>
        </w:tblPrEx>
        <w:tc>
          <w:tcPr>
            <w:tcW w:w="4995" w:type="dxa"/>
            <w:tcBorders>
              <w:top w:val="single" w:sz="4" w:space="0" w:color="auto"/>
              <w:bottom w:val="single" w:sz="4" w:space="0" w:color="auto"/>
              <w:right w:val="single" w:sz="4" w:space="0" w:color="auto"/>
            </w:tcBorders>
            <w:tcMar>
              <w:top w:w="100" w:type="nil"/>
              <w:right w:w="100" w:type="nil"/>
            </w:tcMar>
          </w:tcPr>
          <w:p w14:paraId="3AD7AF42" w14:textId="77777777" w:rsidR="001E626D" w:rsidRDefault="001E626D" w:rsidP="001E626D">
            <w:pPr>
              <w:widowControl w:val="0"/>
              <w:tabs>
                <w:tab w:val="left" w:pos="595"/>
                <w:tab w:val="left" w:pos="1522"/>
                <w:tab w:val="left" w:pos="4438"/>
              </w:tabs>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4.5</w:t>
            </w:r>
            <w:r>
              <w:rPr>
                <w:rFonts w:ascii="Trebuchet MS" w:hAnsi="Trebuchet MS" w:cs="Trebuchet MS"/>
                <w:kern w:val="1"/>
                <w:sz w:val="20"/>
                <w:szCs w:val="20"/>
                <w:lang w:val="es-ES"/>
              </w:rPr>
              <w:tab/>
              <w:t>Generar</w:t>
            </w:r>
            <w:r>
              <w:rPr>
                <w:rFonts w:ascii="Trebuchet MS" w:hAnsi="Trebuchet MS" w:cs="Trebuchet MS"/>
                <w:kern w:val="1"/>
                <w:sz w:val="20"/>
                <w:szCs w:val="20"/>
                <w:lang w:val="es-ES"/>
              </w:rPr>
              <w:tab/>
              <w:t>dispositivos</w:t>
            </w:r>
            <w:r>
              <w:rPr>
                <w:rFonts w:ascii="Trebuchet MS" w:hAnsi="Trebuchet MS" w:cs="Trebuchet MS"/>
                <w:spacing w:val="39"/>
                <w:kern w:val="1"/>
                <w:sz w:val="20"/>
                <w:szCs w:val="20"/>
                <w:lang w:val="es-ES"/>
              </w:rPr>
              <w:t xml:space="preserve"> </w:t>
            </w:r>
            <w:r>
              <w:rPr>
                <w:rFonts w:ascii="Trebuchet MS" w:hAnsi="Trebuchet MS" w:cs="Trebuchet MS"/>
                <w:kern w:val="1"/>
                <w:sz w:val="20"/>
                <w:szCs w:val="20"/>
                <w:lang w:val="es-ES"/>
              </w:rPr>
              <w:t>comunicacionales</w:t>
            </w:r>
            <w:r>
              <w:rPr>
                <w:rFonts w:ascii="Trebuchet MS" w:hAnsi="Trebuchet MS" w:cs="Trebuchet MS"/>
                <w:kern w:val="1"/>
                <w:sz w:val="20"/>
                <w:szCs w:val="20"/>
                <w:lang w:val="es-ES"/>
              </w:rPr>
              <w:tab/>
            </w:r>
            <w:r>
              <w:rPr>
                <w:rFonts w:ascii="Trebuchet MS" w:hAnsi="Trebuchet MS" w:cs="Trebuchet MS"/>
                <w:spacing w:val="-5"/>
                <w:kern w:val="1"/>
                <w:sz w:val="20"/>
                <w:szCs w:val="20"/>
                <w:lang w:val="es-ES"/>
              </w:rPr>
              <w:t xml:space="preserve">entre </w:t>
            </w:r>
            <w:r>
              <w:rPr>
                <w:rFonts w:ascii="Trebuchet MS" w:hAnsi="Trebuchet MS" w:cs="Trebuchet MS"/>
                <w:kern w:val="1"/>
                <w:sz w:val="20"/>
                <w:szCs w:val="20"/>
                <w:lang w:val="es-ES"/>
              </w:rPr>
              <w:t>las diferentes áreas de</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trabajo.</w:t>
            </w:r>
          </w:p>
        </w:tc>
        <w:tc>
          <w:tcPr>
            <w:tcW w:w="5671" w:type="dxa"/>
            <w:tcBorders>
              <w:top w:val="single" w:sz="4" w:space="0" w:color="auto"/>
              <w:left w:val="single" w:sz="4" w:space="0" w:color="auto"/>
              <w:bottom w:val="single" w:sz="4" w:space="0" w:color="auto"/>
            </w:tcBorders>
            <w:tcMar>
              <w:top w:w="100" w:type="nil"/>
              <w:right w:w="100" w:type="nil"/>
            </w:tcMar>
          </w:tcPr>
          <w:p w14:paraId="2CB64F10" w14:textId="77777777" w:rsidR="001E626D" w:rsidRDefault="001E626D" w:rsidP="00157323">
            <w:pPr>
              <w:widowControl w:val="0"/>
              <w:numPr>
                <w:ilvl w:val="1"/>
                <w:numId w:val="37"/>
              </w:numPr>
              <w:tabs>
                <w:tab w:val="left" w:pos="289"/>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tienen en cuenta las características y funciones que tienen las diferentes áreas y actores del ámbito de</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trabajo.</w:t>
            </w:r>
          </w:p>
          <w:p w14:paraId="6903ED08" w14:textId="77777777" w:rsidR="001E626D" w:rsidRDefault="001E626D" w:rsidP="00157323">
            <w:pPr>
              <w:widowControl w:val="0"/>
              <w:numPr>
                <w:ilvl w:val="1"/>
                <w:numId w:val="37"/>
              </w:numPr>
              <w:tabs>
                <w:tab w:val="left" w:pos="274"/>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 en cuenta las “culturas”</w:t>
            </w:r>
            <w:r>
              <w:rPr>
                <w:rFonts w:ascii="Trebuchet MS" w:hAnsi="Trebuchet MS" w:cs="Trebuchet MS"/>
                <w:spacing w:val="-18"/>
                <w:kern w:val="1"/>
                <w:sz w:val="20"/>
                <w:szCs w:val="20"/>
                <w:lang w:val="es-ES"/>
              </w:rPr>
              <w:t xml:space="preserve"> </w:t>
            </w:r>
            <w:r>
              <w:rPr>
                <w:rFonts w:ascii="Trebuchet MS" w:hAnsi="Trebuchet MS" w:cs="Trebuchet MS"/>
                <w:kern w:val="1"/>
                <w:sz w:val="20"/>
                <w:szCs w:val="20"/>
                <w:lang w:val="es-ES"/>
              </w:rPr>
              <w:t>institucional.</w:t>
            </w:r>
          </w:p>
          <w:p w14:paraId="7859155F" w14:textId="56A92C0A" w:rsidR="001E626D" w:rsidRDefault="001E626D" w:rsidP="001E626D">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 en cuenta el trabajo en</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equipo.</w:t>
            </w:r>
          </w:p>
        </w:tc>
      </w:tr>
      <w:tr w:rsidR="001E626D" w14:paraId="52422404" w14:textId="77777777" w:rsidTr="001E626D">
        <w:tblPrEx>
          <w:tblBorders>
            <w:top w:val="none" w:sz="0" w:space="0" w:color="auto"/>
          </w:tblBorders>
          <w:tblCellMar>
            <w:top w:w="0" w:type="dxa"/>
            <w:bottom w:w="0" w:type="dxa"/>
          </w:tblCellMar>
        </w:tblPrEx>
        <w:tc>
          <w:tcPr>
            <w:tcW w:w="4995" w:type="dxa"/>
            <w:tcBorders>
              <w:top w:val="single" w:sz="4" w:space="0" w:color="auto"/>
              <w:bottom w:val="single" w:sz="4" w:space="0" w:color="auto"/>
              <w:right w:val="single" w:sz="4" w:space="0" w:color="auto"/>
            </w:tcBorders>
            <w:tcMar>
              <w:top w:w="100" w:type="nil"/>
              <w:right w:w="100" w:type="nil"/>
            </w:tcMar>
          </w:tcPr>
          <w:p w14:paraId="6BE90CEA" w14:textId="77777777" w:rsidR="001E626D" w:rsidRDefault="001E626D" w:rsidP="001E626D">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4.6 Generar dispositivos  de capacitación continua  en</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servicio.</w:t>
            </w:r>
          </w:p>
        </w:tc>
        <w:tc>
          <w:tcPr>
            <w:tcW w:w="5671" w:type="dxa"/>
            <w:tcBorders>
              <w:top w:val="single" w:sz="4" w:space="0" w:color="auto"/>
              <w:left w:val="single" w:sz="4" w:space="0" w:color="auto"/>
              <w:bottom w:val="single" w:sz="4" w:space="0" w:color="auto"/>
            </w:tcBorders>
            <w:tcMar>
              <w:top w:w="100" w:type="nil"/>
              <w:right w:w="100" w:type="nil"/>
            </w:tcMar>
          </w:tcPr>
          <w:p w14:paraId="7E28A722" w14:textId="77777777" w:rsidR="001E626D" w:rsidRDefault="001E626D" w:rsidP="00157323">
            <w:pPr>
              <w:widowControl w:val="0"/>
              <w:numPr>
                <w:ilvl w:val="1"/>
                <w:numId w:val="38"/>
              </w:numPr>
              <w:tabs>
                <w:tab w:val="left" w:pos="274"/>
              </w:tabs>
              <w:autoSpaceDE w:val="0"/>
              <w:autoSpaceDN w:val="0"/>
              <w:adjustRightInd w:val="0"/>
              <w:spacing w:after="0" w:line="22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 en cuenta la situación</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diagnóstica.</w:t>
            </w:r>
          </w:p>
          <w:p w14:paraId="78A0BDC8" w14:textId="77777777" w:rsidR="001E626D" w:rsidRDefault="001E626D" w:rsidP="00157323">
            <w:pPr>
              <w:widowControl w:val="0"/>
              <w:numPr>
                <w:ilvl w:val="1"/>
                <w:numId w:val="38"/>
              </w:numPr>
              <w:tabs>
                <w:tab w:val="left" w:pos="321"/>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 en cuenta la demanda y necesidad del servicio.</w:t>
            </w:r>
          </w:p>
          <w:p w14:paraId="64600239" w14:textId="499D9A5E" w:rsidR="001E626D" w:rsidRDefault="001E626D" w:rsidP="001E626D">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 en cuenta la demanda y necesidad de la comunidad.</w:t>
            </w:r>
          </w:p>
        </w:tc>
      </w:tr>
      <w:tr w:rsidR="001E626D" w14:paraId="24B2C2DC" w14:textId="77777777" w:rsidTr="001E626D">
        <w:tblPrEx>
          <w:tblBorders>
            <w:top w:val="none" w:sz="0" w:space="0" w:color="auto"/>
            <w:bottom w:val="single" w:sz="4" w:space="0" w:color="auto"/>
          </w:tblBorders>
          <w:tblCellMar>
            <w:top w:w="0" w:type="dxa"/>
            <w:bottom w:w="0" w:type="dxa"/>
          </w:tblCellMar>
        </w:tblPrEx>
        <w:tc>
          <w:tcPr>
            <w:tcW w:w="4995" w:type="dxa"/>
            <w:tcBorders>
              <w:top w:val="single" w:sz="4" w:space="0" w:color="auto"/>
              <w:bottom w:val="single" w:sz="4" w:space="0" w:color="auto"/>
              <w:right w:val="single" w:sz="4" w:space="0" w:color="auto"/>
            </w:tcBorders>
            <w:tcMar>
              <w:top w:w="100" w:type="nil"/>
              <w:right w:w="100" w:type="nil"/>
            </w:tcMar>
          </w:tcPr>
          <w:p w14:paraId="4E6C8917" w14:textId="77777777" w:rsidR="001E626D" w:rsidRDefault="001E626D" w:rsidP="001E626D">
            <w:pPr>
              <w:widowControl w:val="0"/>
              <w:autoSpaceDE w:val="0"/>
              <w:autoSpaceDN w:val="0"/>
              <w:adjustRightInd w:val="0"/>
              <w:spacing w:after="0" w:line="214"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4.7 Promover y coordinar instancias de evaluación</w:t>
            </w:r>
          </w:p>
        </w:tc>
        <w:tc>
          <w:tcPr>
            <w:tcW w:w="5671" w:type="dxa"/>
            <w:tcBorders>
              <w:top w:val="single" w:sz="4" w:space="0" w:color="auto"/>
              <w:left w:val="single" w:sz="4" w:space="0" w:color="auto"/>
              <w:bottom w:val="single" w:sz="4" w:space="0" w:color="auto"/>
            </w:tcBorders>
            <w:tcMar>
              <w:top w:w="100" w:type="nil"/>
              <w:right w:w="100" w:type="nil"/>
            </w:tcMar>
          </w:tcPr>
          <w:p w14:paraId="3C8DBDAF" w14:textId="0EDE95AB" w:rsidR="001E626D" w:rsidRDefault="001E626D" w:rsidP="001E626D">
            <w:pPr>
              <w:widowControl w:val="0"/>
              <w:autoSpaceDE w:val="0"/>
              <w:autoSpaceDN w:val="0"/>
              <w:adjustRightInd w:val="0"/>
              <w:spacing w:after="0" w:line="214"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 Se tienen en cuenta la utilización de diferentes</w:t>
            </w:r>
          </w:p>
        </w:tc>
      </w:tr>
    </w:tbl>
    <w:p w14:paraId="78EA350E" w14:textId="77777777" w:rsidR="001E626D" w:rsidRDefault="001E626D" w:rsidP="001E626D">
      <w:pPr>
        <w:widowControl w:val="0"/>
        <w:autoSpaceDE w:val="0"/>
        <w:autoSpaceDN w:val="0"/>
        <w:adjustRightInd w:val="0"/>
        <w:spacing w:before="7" w:after="0" w:line="240" w:lineRule="auto"/>
        <w:ind w:right="-1"/>
        <w:rPr>
          <w:rFonts w:ascii="Times New Roman" w:hAnsi="Times New Roman" w:cs="Times New Roman"/>
          <w:kern w:val="1"/>
          <w:sz w:val="8"/>
          <w:szCs w:val="8"/>
          <w:lang w:val="es-ES"/>
        </w:rPr>
      </w:pPr>
    </w:p>
    <w:tbl>
      <w:tblPr>
        <w:tblW w:w="10632" w:type="dxa"/>
        <w:tblInd w:w="-176"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5030"/>
        <w:gridCol w:w="5602"/>
      </w:tblGrid>
      <w:tr w:rsidR="001E626D" w14:paraId="71A626BA" w14:textId="77777777" w:rsidTr="001E626D">
        <w:tblPrEx>
          <w:tblCellMar>
            <w:top w:w="0" w:type="dxa"/>
            <w:bottom w:w="0" w:type="dxa"/>
          </w:tblCellMar>
        </w:tblPrEx>
        <w:tc>
          <w:tcPr>
            <w:tcW w:w="5030" w:type="dxa"/>
            <w:tcBorders>
              <w:top w:val="single" w:sz="4" w:space="0" w:color="auto"/>
              <w:bottom w:val="single" w:sz="4" w:space="0" w:color="auto"/>
              <w:right w:val="single" w:sz="4" w:space="0" w:color="auto"/>
            </w:tcBorders>
            <w:tcMar>
              <w:top w:w="100" w:type="nil"/>
              <w:right w:w="100" w:type="nil"/>
            </w:tcMar>
          </w:tcPr>
          <w:p w14:paraId="4C0250B2" w14:textId="77777777" w:rsidR="001E626D" w:rsidRDefault="001E626D" w:rsidP="001E626D">
            <w:pPr>
              <w:widowControl w:val="0"/>
              <w:autoSpaceDE w:val="0"/>
              <w:autoSpaceDN w:val="0"/>
              <w:adjustRightInd w:val="0"/>
              <w:spacing w:after="0" w:line="22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organizacional.</w:t>
            </w:r>
          </w:p>
        </w:tc>
        <w:tc>
          <w:tcPr>
            <w:tcW w:w="5602" w:type="dxa"/>
            <w:tcBorders>
              <w:top w:val="single" w:sz="4" w:space="0" w:color="auto"/>
              <w:left w:val="single" w:sz="4" w:space="0" w:color="auto"/>
              <w:bottom w:val="single" w:sz="4" w:space="0" w:color="auto"/>
            </w:tcBorders>
            <w:tcMar>
              <w:top w:w="100" w:type="nil"/>
              <w:right w:w="100" w:type="nil"/>
            </w:tcMar>
          </w:tcPr>
          <w:p w14:paraId="0FDEAB30" w14:textId="77777777" w:rsidR="001E626D" w:rsidRDefault="001E626D" w:rsidP="001E626D">
            <w:pPr>
              <w:widowControl w:val="0"/>
              <w:autoSpaceDE w:val="0"/>
              <w:autoSpaceDN w:val="0"/>
              <w:adjustRightInd w:val="0"/>
              <w:spacing w:after="0" w:line="22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dispositivos de evaluación según corresponda.</w:t>
            </w:r>
          </w:p>
          <w:p w14:paraId="6C5A00D7" w14:textId="77777777" w:rsidR="001E626D" w:rsidRDefault="001E626D" w:rsidP="00157323">
            <w:pPr>
              <w:widowControl w:val="0"/>
              <w:numPr>
                <w:ilvl w:val="1"/>
                <w:numId w:val="39"/>
              </w:numPr>
              <w:tabs>
                <w:tab w:val="left" w:pos="278"/>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 en cuenta la elaboración de un informe de funcionamiento.</w:t>
            </w:r>
          </w:p>
          <w:p w14:paraId="53DF1EFB" w14:textId="77777777" w:rsidR="001E626D" w:rsidRDefault="001E626D" w:rsidP="00157323">
            <w:pPr>
              <w:widowControl w:val="0"/>
              <w:numPr>
                <w:ilvl w:val="1"/>
                <w:numId w:val="39"/>
              </w:numPr>
              <w:tabs>
                <w:tab w:val="left" w:pos="416"/>
                <w:tab w:val="left" w:pos="822"/>
                <w:tab w:val="left" w:pos="1487"/>
                <w:tab w:val="left" w:pos="1906"/>
                <w:tab w:val="left" w:pos="2719"/>
                <w:tab w:val="left" w:pos="3089"/>
                <w:tab w:val="left" w:pos="3949"/>
                <w:tab w:val="left" w:pos="4466"/>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w:t>
            </w:r>
            <w:r>
              <w:rPr>
                <w:rFonts w:ascii="Trebuchet MS" w:hAnsi="Trebuchet MS" w:cs="Trebuchet MS"/>
                <w:kern w:val="1"/>
                <w:sz w:val="20"/>
                <w:szCs w:val="20"/>
                <w:lang w:val="es-ES"/>
              </w:rPr>
              <w:tab/>
              <w:t>tiene</w:t>
            </w:r>
            <w:r>
              <w:rPr>
                <w:rFonts w:ascii="Trebuchet MS" w:hAnsi="Trebuchet MS" w:cs="Trebuchet MS"/>
                <w:kern w:val="1"/>
                <w:sz w:val="20"/>
                <w:szCs w:val="20"/>
                <w:lang w:val="es-ES"/>
              </w:rPr>
              <w:tab/>
              <w:t>en</w:t>
            </w:r>
            <w:r>
              <w:rPr>
                <w:rFonts w:ascii="Trebuchet MS" w:hAnsi="Trebuchet MS" w:cs="Trebuchet MS"/>
                <w:kern w:val="1"/>
                <w:sz w:val="20"/>
                <w:szCs w:val="20"/>
                <w:lang w:val="es-ES"/>
              </w:rPr>
              <w:tab/>
              <w:t>cuenta</w:t>
            </w:r>
            <w:r>
              <w:rPr>
                <w:rFonts w:ascii="Trebuchet MS" w:hAnsi="Trebuchet MS" w:cs="Trebuchet MS"/>
                <w:kern w:val="1"/>
                <w:sz w:val="20"/>
                <w:szCs w:val="20"/>
                <w:lang w:val="es-ES"/>
              </w:rPr>
              <w:tab/>
              <w:t>el</w:t>
            </w:r>
            <w:r>
              <w:rPr>
                <w:rFonts w:ascii="Trebuchet MS" w:hAnsi="Trebuchet MS" w:cs="Trebuchet MS"/>
                <w:kern w:val="1"/>
                <w:sz w:val="20"/>
                <w:szCs w:val="20"/>
                <w:lang w:val="es-ES"/>
              </w:rPr>
              <w:tab/>
              <w:t>trabajo</w:t>
            </w:r>
            <w:r>
              <w:rPr>
                <w:rFonts w:ascii="Trebuchet MS" w:hAnsi="Trebuchet MS" w:cs="Trebuchet MS"/>
                <w:kern w:val="1"/>
                <w:sz w:val="20"/>
                <w:szCs w:val="20"/>
                <w:lang w:val="es-ES"/>
              </w:rPr>
              <w:tab/>
              <w:t>con</w:t>
            </w:r>
            <w:r>
              <w:rPr>
                <w:rFonts w:ascii="Trebuchet MS" w:hAnsi="Trebuchet MS" w:cs="Trebuchet MS"/>
                <w:kern w:val="1"/>
                <w:sz w:val="20"/>
                <w:szCs w:val="20"/>
                <w:lang w:val="es-ES"/>
              </w:rPr>
              <w:tab/>
            </w:r>
            <w:r>
              <w:rPr>
                <w:rFonts w:ascii="Trebuchet MS" w:hAnsi="Trebuchet MS" w:cs="Trebuchet MS"/>
                <w:spacing w:val="-4"/>
                <w:kern w:val="1"/>
                <w:sz w:val="20"/>
                <w:szCs w:val="20"/>
                <w:lang w:val="es-ES"/>
              </w:rPr>
              <w:t xml:space="preserve">otros </w:t>
            </w:r>
            <w:r>
              <w:rPr>
                <w:rFonts w:ascii="Trebuchet MS" w:hAnsi="Trebuchet MS" w:cs="Trebuchet MS"/>
                <w:kern w:val="1"/>
                <w:sz w:val="20"/>
                <w:szCs w:val="20"/>
                <w:lang w:val="es-ES"/>
              </w:rPr>
              <w:t>profesionales y/o</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especialistas.</w:t>
            </w:r>
          </w:p>
          <w:p w14:paraId="31B46C29" w14:textId="77777777" w:rsidR="001E626D" w:rsidRDefault="001E626D" w:rsidP="00157323">
            <w:pPr>
              <w:widowControl w:val="0"/>
              <w:numPr>
                <w:ilvl w:val="1"/>
                <w:numId w:val="39"/>
              </w:numPr>
              <w:tabs>
                <w:tab w:val="left" w:pos="337"/>
              </w:tabs>
              <w:autoSpaceDE w:val="0"/>
              <w:autoSpaceDN w:val="0"/>
              <w:adjustRightInd w:val="0"/>
              <w:spacing w:before="2"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tienen en cuenta los indicadores de avance grupal e</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individual.</w:t>
            </w:r>
          </w:p>
        </w:tc>
      </w:tr>
      <w:tr w:rsidR="001E626D" w14:paraId="6AB168CA" w14:textId="77777777" w:rsidTr="001E626D">
        <w:tblPrEx>
          <w:tblBorders>
            <w:top w:val="none" w:sz="0" w:space="0" w:color="auto"/>
            <w:bottom w:val="single" w:sz="4" w:space="0" w:color="auto"/>
          </w:tblBorders>
          <w:tblCellMar>
            <w:top w:w="0" w:type="dxa"/>
            <w:bottom w:w="0" w:type="dxa"/>
          </w:tblCellMar>
        </w:tblPrEx>
        <w:tc>
          <w:tcPr>
            <w:tcW w:w="5030" w:type="dxa"/>
            <w:tcBorders>
              <w:top w:val="single" w:sz="4" w:space="0" w:color="auto"/>
              <w:bottom w:val="single" w:sz="4" w:space="0" w:color="auto"/>
              <w:right w:val="single" w:sz="4" w:space="0" w:color="auto"/>
            </w:tcBorders>
            <w:tcMar>
              <w:top w:w="100" w:type="nil"/>
              <w:right w:w="100" w:type="nil"/>
            </w:tcMar>
          </w:tcPr>
          <w:p w14:paraId="0E289281" w14:textId="77777777" w:rsidR="001E626D" w:rsidRDefault="001E626D" w:rsidP="001E626D">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4.8 Participar  en  la  construcción  de estrategias  de mejoramiento</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organizacional.</w:t>
            </w:r>
          </w:p>
        </w:tc>
        <w:tc>
          <w:tcPr>
            <w:tcW w:w="5602" w:type="dxa"/>
            <w:tcBorders>
              <w:top w:val="single" w:sz="4" w:space="0" w:color="auto"/>
              <w:left w:val="single" w:sz="4" w:space="0" w:color="auto"/>
              <w:bottom w:val="single" w:sz="4" w:space="0" w:color="auto"/>
            </w:tcBorders>
            <w:tcMar>
              <w:top w:w="100" w:type="nil"/>
              <w:right w:w="100" w:type="nil"/>
            </w:tcMar>
          </w:tcPr>
          <w:p w14:paraId="458905C0" w14:textId="77777777" w:rsidR="001E626D" w:rsidRDefault="001E626D" w:rsidP="00157323">
            <w:pPr>
              <w:widowControl w:val="0"/>
              <w:numPr>
                <w:ilvl w:val="1"/>
                <w:numId w:val="40"/>
              </w:numPr>
              <w:tabs>
                <w:tab w:val="left" w:pos="304"/>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 en cuenta los antecedentes en el marco de las políticas</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institucionales.</w:t>
            </w:r>
          </w:p>
          <w:p w14:paraId="34AE7B01" w14:textId="77777777" w:rsidR="001E626D" w:rsidRDefault="001E626D" w:rsidP="00157323">
            <w:pPr>
              <w:widowControl w:val="0"/>
              <w:numPr>
                <w:ilvl w:val="1"/>
                <w:numId w:val="40"/>
              </w:numPr>
              <w:tabs>
                <w:tab w:val="left" w:pos="302"/>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 xml:space="preserve">Se tiene en cuenta las resistencias y </w:t>
            </w:r>
            <w:proofErr w:type="spellStart"/>
            <w:r>
              <w:rPr>
                <w:rFonts w:ascii="Trebuchet MS" w:hAnsi="Trebuchet MS" w:cs="Trebuchet MS"/>
                <w:kern w:val="1"/>
                <w:sz w:val="20"/>
                <w:szCs w:val="20"/>
                <w:lang w:val="es-ES"/>
              </w:rPr>
              <w:t>facilitadotes</w:t>
            </w:r>
            <w:proofErr w:type="spellEnd"/>
            <w:r>
              <w:rPr>
                <w:rFonts w:ascii="Trebuchet MS" w:hAnsi="Trebuchet MS" w:cs="Trebuchet MS"/>
                <w:kern w:val="1"/>
                <w:sz w:val="20"/>
                <w:szCs w:val="20"/>
                <w:lang w:val="es-ES"/>
              </w:rPr>
              <w:t xml:space="preserve"> al</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cambio.</w:t>
            </w:r>
          </w:p>
          <w:p w14:paraId="24B1B08E" w14:textId="77777777" w:rsidR="001E626D" w:rsidRDefault="001E626D" w:rsidP="00157323">
            <w:pPr>
              <w:widowControl w:val="0"/>
              <w:numPr>
                <w:ilvl w:val="1"/>
                <w:numId w:val="40"/>
              </w:numPr>
              <w:tabs>
                <w:tab w:val="left" w:pos="290"/>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 en cuenta la organización de los procesos de</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cambio.</w:t>
            </w:r>
          </w:p>
          <w:p w14:paraId="4FCEED3C" w14:textId="77777777" w:rsidR="001E626D" w:rsidRDefault="001E626D" w:rsidP="00157323">
            <w:pPr>
              <w:widowControl w:val="0"/>
              <w:numPr>
                <w:ilvl w:val="1"/>
                <w:numId w:val="40"/>
              </w:numPr>
              <w:tabs>
                <w:tab w:val="left" w:pos="371"/>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 en cuenta la administración de los humanos recursos, los recursos materiales y simbólicos.</w:t>
            </w:r>
          </w:p>
          <w:p w14:paraId="506FF2BC" w14:textId="77777777" w:rsidR="001E626D" w:rsidRDefault="001E626D" w:rsidP="00157323">
            <w:pPr>
              <w:widowControl w:val="0"/>
              <w:numPr>
                <w:ilvl w:val="1"/>
                <w:numId w:val="40"/>
              </w:numPr>
              <w:tabs>
                <w:tab w:val="left" w:pos="340"/>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lastRenderedPageBreak/>
              <w:t>−</w:t>
            </w:r>
            <w:r>
              <w:rPr>
                <w:rFonts w:ascii="Trebuchet MS" w:hAnsi="Trebuchet MS" w:cs="Trebuchet MS"/>
                <w:kern w:val="1"/>
                <w:sz w:val="20"/>
                <w:szCs w:val="20"/>
                <w:lang w:val="es-ES"/>
              </w:rPr>
              <w:tab/>
              <w:t>Se tiene en cuenta los procesos de evaluación institucional interna y</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externa.</w:t>
            </w:r>
          </w:p>
          <w:p w14:paraId="71BFEB43" w14:textId="77777777" w:rsidR="001E626D" w:rsidRDefault="001E626D" w:rsidP="00157323">
            <w:pPr>
              <w:widowControl w:val="0"/>
              <w:numPr>
                <w:ilvl w:val="1"/>
                <w:numId w:val="40"/>
              </w:numPr>
              <w:tabs>
                <w:tab w:val="left" w:pos="320"/>
              </w:tabs>
              <w:autoSpaceDE w:val="0"/>
              <w:autoSpaceDN w:val="0"/>
              <w:adjustRightInd w:val="0"/>
              <w:spacing w:after="0" w:line="232" w:lineRule="exact"/>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 en cuenta el contexto cultural social y político más</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amplio.</w:t>
            </w:r>
          </w:p>
        </w:tc>
      </w:tr>
    </w:tbl>
    <w:p w14:paraId="330E0C8A"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D03C6FA" w14:textId="77777777" w:rsidR="001E626D" w:rsidRDefault="001E626D" w:rsidP="001E626D">
      <w:pPr>
        <w:widowControl w:val="0"/>
        <w:autoSpaceDE w:val="0"/>
        <w:autoSpaceDN w:val="0"/>
        <w:adjustRightInd w:val="0"/>
        <w:spacing w:before="1" w:after="0" w:line="240" w:lineRule="auto"/>
        <w:ind w:right="-1"/>
        <w:rPr>
          <w:rFonts w:ascii="Times New Roman" w:hAnsi="Times New Roman" w:cs="Times New Roman"/>
          <w:kern w:val="1"/>
          <w:sz w:val="19"/>
          <w:szCs w:val="19"/>
          <w:lang w:val="es-ES"/>
        </w:rPr>
      </w:pPr>
    </w:p>
    <w:p w14:paraId="54F52B2D" w14:textId="77777777" w:rsidR="001E626D" w:rsidRDefault="001E626D" w:rsidP="001E626D">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p>
    <w:p w14:paraId="5C864CB1"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2738F8FF"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Área de competencia V</w:t>
      </w:r>
      <w:r>
        <w:rPr>
          <w:rFonts w:ascii="Trebuchet MS" w:hAnsi="Trebuchet MS" w:cs="Trebuchet MS"/>
          <w:kern w:val="1"/>
          <w:sz w:val="20"/>
          <w:szCs w:val="20"/>
          <w:lang w:val="es-ES"/>
        </w:rPr>
        <w:t xml:space="preserve">: Desarrollar dispositivos de promoción de la seguridad desde una modalidad de gestión </w:t>
      </w:r>
      <w:proofErr w:type="spellStart"/>
      <w:r>
        <w:rPr>
          <w:rFonts w:ascii="Trebuchet MS" w:hAnsi="Trebuchet MS" w:cs="Trebuchet MS"/>
          <w:kern w:val="1"/>
          <w:sz w:val="20"/>
          <w:szCs w:val="20"/>
          <w:lang w:val="es-ES"/>
        </w:rPr>
        <w:t>multiactoral</w:t>
      </w:r>
      <w:proofErr w:type="spellEnd"/>
      <w:r>
        <w:rPr>
          <w:rFonts w:ascii="Trebuchet MS" w:hAnsi="Trebuchet MS" w:cs="Trebuchet MS"/>
          <w:kern w:val="1"/>
          <w:sz w:val="20"/>
          <w:szCs w:val="20"/>
          <w:lang w:val="es-ES"/>
        </w:rPr>
        <w:t xml:space="preserve"> en un marco democrático, equitativo e inclusivo que considere la complejidad social.</w:t>
      </w:r>
    </w:p>
    <w:p w14:paraId="4FB5082E" w14:textId="77777777" w:rsidR="001E626D" w:rsidRDefault="001E626D" w:rsidP="001E626D">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6F07B9BB"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u w:val="single"/>
          <w:lang w:val="es-ES"/>
        </w:rPr>
        <w:t>Sub-área de competencia 5.1:</w:t>
      </w:r>
      <w:r>
        <w:rPr>
          <w:rFonts w:ascii="Trebuchet MS" w:hAnsi="Trebuchet MS" w:cs="Trebuchet MS"/>
          <w:kern w:val="1"/>
          <w:sz w:val="20"/>
          <w:szCs w:val="20"/>
          <w:lang w:val="es-ES"/>
        </w:rPr>
        <w:t xml:space="preserve"> Participar en el diseño, evaluación e implementación de dispositivos de promoción de la seguridad vinculados a la planificación urbanística de asentamientos urbanos y rurales, en el marco de la equidad y la inclusión social.</w:t>
      </w:r>
    </w:p>
    <w:p w14:paraId="166D1FCA" w14:textId="77777777" w:rsidR="001E626D" w:rsidRDefault="001E626D" w:rsidP="001E626D">
      <w:pPr>
        <w:widowControl w:val="0"/>
        <w:autoSpaceDE w:val="0"/>
        <w:autoSpaceDN w:val="0"/>
        <w:adjustRightInd w:val="0"/>
        <w:spacing w:before="10" w:after="0" w:line="240" w:lineRule="auto"/>
        <w:ind w:right="-1"/>
        <w:rPr>
          <w:rFonts w:ascii="Times New Roman" w:hAnsi="Times New Roman" w:cs="Times New Roman"/>
          <w:kern w:val="1"/>
          <w:sz w:val="20"/>
          <w:szCs w:val="20"/>
          <w:lang w:val="es-ES"/>
        </w:rPr>
      </w:pPr>
    </w:p>
    <w:tbl>
      <w:tblPr>
        <w:tblW w:w="0" w:type="auto"/>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5030"/>
        <w:gridCol w:w="5030"/>
      </w:tblGrid>
      <w:tr w:rsidR="001E626D" w14:paraId="271A3535" w14:textId="77777777">
        <w:tblPrEx>
          <w:tblCellMar>
            <w:top w:w="0" w:type="dxa"/>
            <w:bottom w:w="0" w:type="dxa"/>
          </w:tblCellMar>
        </w:tblPrEx>
        <w:tc>
          <w:tcPr>
            <w:tcW w:w="5030" w:type="dxa"/>
            <w:tcBorders>
              <w:top w:val="single" w:sz="4" w:space="0" w:color="auto"/>
              <w:bottom w:val="single" w:sz="4" w:space="0" w:color="auto"/>
              <w:right w:val="single" w:sz="4" w:space="0" w:color="auto"/>
            </w:tcBorders>
            <w:tcMar>
              <w:top w:w="100" w:type="nil"/>
              <w:right w:w="100" w:type="nil"/>
            </w:tcMar>
          </w:tcPr>
          <w:p w14:paraId="73694EBD" w14:textId="77777777" w:rsidR="001E626D" w:rsidRDefault="001E626D" w:rsidP="001E626D">
            <w:pPr>
              <w:widowControl w:val="0"/>
              <w:autoSpaceDE w:val="0"/>
              <w:autoSpaceDN w:val="0"/>
              <w:adjustRightInd w:val="0"/>
              <w:spacing w:after="0" w:line="212" w:lineRule="exact"/>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Actividad profesional</w:t>
            </w:r>
          </w:p>
        </w:tc>
        <w:tc>
          <w:tcPr>
            <w:tcW w:w="5030" w:type="dxa"/>
            <w:tcBorders>
              <w:top w:val="single" w:sz="4" w:space="0" w:color="auto"/>
              <w:left w:val="single" w:sz="4" w:space="0" w:color="auto"/>
              <w:bottom w:val="single" w:sz="4" w:space="0" w:color="auto"/>
            </w:tcBorders>
            <w:tcMar>
              <w:top w:w="100" w:type="nil"/>
              <w:right w:w="100" w:type="nil"/>
            </w:tcMar>
          </w:tcPr>
          <w:p w14:paraId="29FE9801" w14:textId="77777777" w:rsidR="001E626D" w:rsidRDefault="001E626D" w:rsidP="001E626D">
            <w:pPr>
              <w:widowControl w:val="0"/>
              <w:autoSpaceDE w:val="0"/>
              <w:autoSpaceDN w:val="0"/>
              <w:adjustRightInd w:val="0"/>
              <w:spacing w:after="0" w:line="212" w:lineRule="exact"/>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Criterio de realización</w:t>
            </w:r>
          </w:p>
        </w:tc>
      </w:tr>
      <w:tr w:rsidR="001E626D" w14:paraId="10B77665" w14:textId="77777777">
        <w:tblPrEx>
          <w:tblBorders>
            <w:top w:val="none" w:sz="0" w:space="0" w:color="auto"/>
          </w:tblBorders>
          <w:tblCellMar>
            <w:top w:w="0" w:type="dxa"/>
            <w:bottom w:w="0" w:type="dxa"/>
          </w:tblCellMar>
        </w:tblPrEx>
        <w:tc>
          <w:tcPr>
            <w:tcW w:w="5030" w:type="dxa"/>
            <w:tcBorders>
              <w:top w:val="single" w:sz="4" w:space="0" w:color="auto"/>
              <w:bottom w:val="single" w:sz="4" w:space="0" w:color="auto"/>
              <w:right w:val="single" w:sz="4" w:space="0" w:color="auto"/>
            </w:tcBorders>
            <w:tcMar>
              <w:top w:w="100" w:type="nil"/>
              <w:right w:w="100" w:type="nil"/>
            </w:tcMar>
          </w:tcPr>
          <w:p w14:paraId="3377F9BD" w14:textId="77777777" w:rsidR="001E626D" w:rsidRDefault="001E626D" w:rsidP="001E626D">
            <w:pPr>
              <w:widowControl w:val="0"/>
              <w:autoSpaceDE w:val="0"/>
              <w:autoSpaceDN w:val="0"/>
              <w:adjustRightInd w:val="0"/>
              <w:spacing w:after="0" w:line="22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5.1.1 Interpretar políticas de desarrollo urbano</w:t>
            </w:r>
          </w:p>
        </w:tc>
        <w:tc>
          <w:tcPr>
            <w:tcW w:w="5030" w:type="dxa"/>
            <w:tcBorders>
              <w:top w:val="single" w:sz="4" w:space="0" w:color="auto"/>
              <w:left w:val="single" w:sz="4" w:space="0" w:color="auto"/>
              <w:bottom w:val="single" w:sz="4" w:space="0" w:color="auto"/>
            </w:tcBorders>
            <w:tcMar>
              <w:top w:w="100" w:type="nil"/>
              <w:right w:w="100" w:type="nil"/>
            </w:tcMar>
          </w:tcPr>
          <w:p w14:paraId="1CB48614" w14:textId="77777777" w:rsidR="001E626D" w:rsidRDefault="001E626D" w:rsidP="00157323">
            <w:pPr>
              <w:widowControl w:val="0"/>
              <w:numPr>
                <w:ilvl w:val="1"/>
                <w:numId w:val="41"/>
              </w:numPr>
              <w:tabs>
                <w:tab w:val="left" w:pos="296"/>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tienen en cuenta las políticas y planes locales, regionales y</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nacionales.</w:t>
            </w:r>
          </w:p>
          <w:p w14:paraId="54886C81" w14:textId="77777777" w:rsidR="001E626D" w:rsidRDefault="001E626D" w:rsidP="00157323">
            <w:pPr>
              <w:widowControl w:val="0"/>
              <w:numPr>
                <w:ilvl w:val="1"/>
                <w:numId w:val="41"/>
              </w:numPr>
              <w:tabs>
                <w:tab w:val="left" w:pos="287"/>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tienen en cuenta normativas locales, regionales y</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nacionales</w:t>
            </w:r>
          </w:p>
        </w:tc>
      </w:tr>
      <w:tr w:rsidR="001E626D" w14:paraId="2C841537" w14:textId="77777777">
        <w:tblPrEx>
          <w:tblBorders>
            <w:top w:val="none" w:sz="0" w:space="0" w:color="auto"/>
          </w:tblBorders>
          <w:tblCellMar>
            <w:top w:w="0" w:type="dxa"/>
            <w:bottom w:w="0" w:type="dxa"/>
          </w:tblCellMar>
        </w:tblPrEx>
        <w:tc>
          <w:tcPr>
            <w:tcW w:w="5030" w:type="dxa"/>
            <w:tcBorders>
              <w:top w:val="single" w:sz="4" w:space="0" w:color="auto"/>
              <w:bottom w:val="single" w:sz="4" w:space="0" w:color="auto"/>
              <w:right w:val="single" w:sz="4" w:space="0" w:color="auto"/>
            </w:tcBorders>
            <w:tcMar>
              <w:top w:w="100" w:type="nil"/>
              <w:right w:w="100" w:type="nil"/>
            </w:tcMar>
          </w:tcPr>
          <w:p w14:paraId="6945B8E3" w14:textId="77777777" w:rsidR="001E626D" w:rsidRDefault="001E626D" w:rsidP="001E626D">
            <w:pPr>
              <w:widowControl w:val="0"/>
              <w:autoSpaceDE w:val="0"/>
              <w:autoSpaceDN w:val="0"/>
              <w:adjustRightInd w:val="0"/>
              <w:spacing w:after="0" w:line="22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5.1.2 Interpretar diseños urbanísticos</w:t>
            </w:r>
          </w:p>
        </w:tc>
        <w:tc>
          <w:tcPr>
            <w:tcW w:w="5030" w:type="dxa"/>
            <w:tcBorders>
              <w:top w:val="single" w:sz="4" w:space="0" w:color="auto"/>
              <w:left w:val="single" w:sz="4" w:space="0" w:color="auto"/>
              <w:bottom w:val="single" w:sz="4" w:space="0" w:color="auto"/>
            </w:tcBorders>
            <w:tcMar>
              <w:top w:w="100" w:type="nil"/>
              <w:right w:w="100" w:type="nil"/>
            </w:tcMar>
          </w:tcPr>
          <w:p w14:paraId="32D2BF26" w14:textId="77777777" w:rsidR="001E626D" w:rsidRDefault="001E626D" w:rsidP="00157323">
            <w:pPr>
              <w:widowControl w:val="0"/>
              <w:numPr>
                <w:ilvl w:val="1"/>
                <w:numId w:val="42"/>
              </w:numPr>
              <w:tabs>
                <w:tab w:val="left" w:pos="434"/>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 en cuenta la contextualización del material.</w:t>
            </w:r>
          </w:p>
          <w:p w14:paraId="59FBD0BF" w14:textId="77777777" w:rsidR="001E626D" w:rsidRDefault="001E626D" w:rsidP="00157323">
            <w:pPr>
              <w:widowControl w:val="0"/>
              <w:numPr>
                <w:ilvl w:val="1"/>
                <w:numId w:val="42"/>
              </w:numPr>
              <w:tabs>
                <w:tab w:val="left" w:pos="285"/>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 en cuenta el relevamiento de información asociada.</w:t>
            </w:r>
          </w:p>
        </w:tc>
      </w:tr>
      <w:tr w:rsidR="001E626D" w14:paraId="106FA89B" w14:textId="77777777">
        <w:tblPrEx>
          <w:tblBorders>
            <w:top w:val="none" w:sz="0" w:space="0" w:color="auto"/>
          </w:tblBorders>
          <w:tblCellMar>
            <w:top w:w="0" w:type="dxa"/>
            <w:bottom w:w="0" w:type="dxa"/>
          </w:tblCellMar>
        </w:tblPrEx>
        <w:tc>
          <w:tcPr>
            <w:tcW w:w="5030" w:type="dxa"/>
            <w:tcBorders>
              <w:top w:val="single" w:sz="4" w:space="0" w:color="auto"/>
              <w:bottom w:val="single" w:sz="4" w:space="0" w:color="auto"/>
              <w:right w:val="single" w:sz="4" w:space="0" w:color="auto"/>
            </w:tcBorders>
            <w:tcMar>
              <w:top w:w="100" w:type="nil"/>
              <w:right w:w="100" w:type="nil"/>
            </w:tcMar>
          </w:tcPr>
          <w:p w14:paraId="622EB30C" w14:textId="77777777" w:rsidR="001E626D" w:rsidRDefault="001E626D" w:rsidP="001E626D">
            <w:pPr>
              <w:widowControl w:val="0"/>
              <w:tabs>
                <w:tab w:val="left" w:pos="783"/>
                <w:tab w:val="left" w:pos="1878"/>
                <w:tab w:val="left" w:pos="2310"/>
              </w:tabs>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5.1.3</w:t>
            </w:r>
            <w:r>
              <w:rPr>
                <w:rFonts w:ascii="Trebuchet MS" w:hAnsi="Trebuchet MS" w:cs="Trebuchet MS"/>
                <w:kern w:val="1"/>
                <w:sz w:val="20"/>
                <w:szCs w:val="20"/>
                <w:lang w:val="es-ES"/>
              </w:rPr>
              <w:tab/>
              <w:t>Participar</w:t>
            </w:r>
            <w:r>
              <w:rPr>
                <w:rFonts w:ascii="Trebuchet MS" w:hAnsi="Trebuchet MS" w:cs="Trebuchet MS"/>
                <w:kern w:val="1"/>
                <w:sz w:val="20"/>
                <w:szCs w:val="20"/>
                <w:lang w:val="es-ES"/>
              </w:rPr>
              <w:tab/>
              <w:t>en</w:t>
            </w:r>
            <w:r>
              <w:rPr>
                <w:rFonts w:ascii="Trebuchet MS" w:hAnsi="Trebuchet MS" w:cs="Trebuchet MS"/>
                <w:kern w:val="1"/>
                <w:sz w:val="20"/>
                <w:szCs w:val="20"/>
                <w:lang w:val="es-ES"/>
              </w:rPr>
              <w:tab/>
              <w:t xml:space="preserve">instancias </w:t>
            </w:r>
            <w:proofErr w:type="spellStart"/>
            <w:r>
              <w:rPr>
                <w:rFonts w:ascii="Trebuchet MS" w:hAnsi="Trebuchet MS" w:cs="Trebuchet MS"/>
                <w:kern w:val="1"/>
                <w:sz w:val="20"/>
                <w:szCs w:val="20"/>
                <w:lang w:val="es-ES"/>
              </w:rPr>
              <w:t>multiactorales</w:t>
            </w:r>
            <w:proofErr w:type="spellEnd"/>
            <w:r>
              <w:rPr>
                <w:rFonts w:ascii="Trebuchet MS" w:hAnsi="Trebuchet MS" w:cs="Trebuchet MS"/>
                <w:kern w:val="1"/>
                <w:sz w:val="20"/>
                <w:szCs w:val="20"/>
                <w:lang w:val="es-ES"/>
              </w:rPr>
              <w:t xml:space="preserve"> de planificación</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urbanística.</w:t>
            </w:r>
          </w:p>
        </w:tc>
        <w:tc>
          <w:tcPr>
            <w:tcW w:w="5030" w:type="dxa"/>
            <w:tcBorders>
              <w:top w:val="single" w:sz="4" w:space="0" w:color="auto"/>
              <w:left w:val="single" w:sz="4" w:space="0" w:color="auto"/>
              <w:bottom w:val="single" w:sz="4" w:space="0" w:color="auto"/>
            </w:tcBorders>
            <w:tcMar>
              <w:top w:w="100" w:type="nil"/>
              <w:right w:w="100" w:type="nil"/>
            </w:tcMar>
          </w:tcPr>
          <w:p w14:paraId="3497CBEC" w14:textId="77777777" w:rsidR="001E626D" w:rsidRDefault="001E626D" w:rsidP="00157323">
            <w:pPr>
              <w:widowControl w:val="0"/>
              <w:numPr>
                <w:ilvl w:val="1"/>
                <w:numId w:val="43"/>
              </w:numPr>
              <w:tabs>
                <w:tab w:val="left" w:pos="370"/>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tienen en cuenta las prioridades políticas específicas de los sectores</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involucrados.</w:t>
            </w:r>
          </w:p>
          <w:p w14:paraId="3E76DA2D" w14:textId="77777777" w:rsidR="001E626D" w:rsidRDefault="001E626D" w:rsidP="00157323">
            <w:pPr>
              <w:widowControl w:val="0"/>
              <w:numPr>
                <w:ilvl w:val="1"/>
                <w:numId w:val="43"/>
              </w:numPr>
              <w:tabs>
                <w:tab w:val="left" w:pos="287"/>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tienen en cuenta normativas locales, regionales y</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nacionales.</w:t>
            </w:r>
          </w:p>
          <w:p w14:paraId="709CC816" w14:textId="77777777" w:rsidR="001E626D" w:rsidRDefault="001E626D" w:rsidP="00157323">
            <w:pPr>
              <w:widowControl w:val="0"/>
              <w:numPr>
                <w:ilvl w:val="1"/>
                <w:numId w:val="43"/>
              </w:numPr>
              <w:tabs>
                <w:tab w:val="left" w:pos="371"/>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tienen en cuenta las característica socio- culturales y ambientales del ámbito a que refiere la política.</w:t>
            </w:r>
          </w:p>
          <w:p w14:paraId="49B4E8BB" w14:textId="77777777" w:rsidR="001E626D" w:rsidRDefault="001E626D" w:rsidP="00157323">
            <w:pPr>
              <w:widowControl w:val="0"/>
              <w:numPr>
                <w:ilvl w:val="1"/>
                <w:numId w:val="43"/>
              </w:numPr>
              <w:tabs>
                <w:tab w:val="left" w:pos="375"/>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tienen en cuenta los recursos existentes, potenciales y fuentes alternativas de</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provisión.</w:t>
            </w:r>
          </w:p>
          <w:p w14:paraId="3C5127C6" w14:textId="77777777" w:rsidR="001E626D" w:rsidRDefault="001E626D" w:rsidP="00157323">
            <w:pPr>
              <w:widowControl w:val="0"/>
              <w:numPr>
                <w:ilvl w:val="1"/>
                <w:numId w:val="43"/>
              </w:numPr>
              <w:tabs>
                <w:tab w:val="left" w:pos="274"/>
              </w:tabs>
              <w:autoSpaceDE w:val="0"/>
              <w:autoSpaceDN w:val="0"/>
              <w:adjustRightInd w:val="0"/>
              <w:spacing w:after="0" w:line="223" w:lineRule="exact"/>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 en cuenta el trabajo en</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equipo.</w:t>
            </w:r>
          </w:p>
        </w:tc>
      </w:tr>
      <w:tr w:rsidR="001E626D" w14:paraId="1C472F63" w14:textId="77777777">
        <w:tblPrEx>
          <w:tblBorders>
            <w:top w:val="none" w:sz="0" w:space="0" w:color="auto"/>
          </w:tblBorders>
          <w:tblCellMar>
            <w:top w:w="0" w:type="dxa"/>
            <w:bottom w:w="0" w:type="dxa"/>
          </w:tblCellMar>
        </w:tblPrEx>
        <w:tc>
          <w:tcPr>
            <w:tcW w:w="5030" w:type="dxa"/>
            <w:tcBorders>
              <w:top w:val="single" w:sz="4" w:space="0" w:color="auto"/>
              <w:bottom w:val="single" w:sz="4" w:space="0" w:color="auto"/>
              <w:right w:val="single" w:sz="4" w:space="0" w:color="auto"/>
            </w:tcBorders>
            <w:tcMar>
              <w:top w:w="100" w:type="nil"/>
              <w:right w:w="100" w:type="nil"/>
            </w:tcMar>
          </w:tcPr>
          <w:p w14:paraId="26A3F556" w14:textId="77777777" w:rsidR="001E626D" w:rsidRDefault="001E626D" w:rsidP="001E626D">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5.1.4 Participar en la  construcción  de dispositivos de promoción de</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seguridad.</w:t>
            </w:r>
          </w:p>
        </w:tc>
        <w:tc>
          <w:tcPr>
            <w:tcW w:w="5030" w:type="dxa"/>
            <w:tcBorders>
              <w:top w:val="single" w:sz="4" w:space="0" w:color="auto"/>
              <w:left w:val="single" w:sz="4" w:space="0" w:color="auto"/>
              <w:bottom w:val="single" w:sz="4" w:space="0" w:color="auto"/>
            </w:tcBorders>
            <w:tcMar>
              <w:top w:w="100" w:type="nil"/>
              <w:right w:w="100" w:type="nil"/>
            </w:tcMar>
          </w:tcPr>
          <w:p w14:paraId="7B07B277" w14:textId="77777777" w:rsidR="001E626D" w:rsidRDefault="001E626D" w:rsidP="00157323">
            <w:pPr>
              <w:widowControl w:val="0"/>
              <w:numPr>
                <w:ilvl w:val="1"/>
                <w:numId w:val="44"/>
              </w:numPr>
              <w:tabs>
                <w:tab w:val="left" w:pos="349"/>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tienen en cuenta las características de los emplazamientos.</w:t>
            </w:r>
          </w:p>
          <w:p w14:paraId="71567158" w14:textId="77777777" w:rsidR="001E626D" w:rsidRDefault="001E626D" w:rsidP="00157323">
            <w:pPr>
              <w:widowControl w:val="0"/>
              <w:numPr>
                <w:ilvl w:val="1"/>
                <w:numId w:val="44"/>
              </w:numPr>
              <w:tabs>
                <w:tab w:val="left" w:pos="375"/>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tienen en cuenta los recursos existentes, potenciales y fuentes alternativas de</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provisión</w:t>
            </w:r>
          </w:p>
        </w:tc>
      </w:tr>
      <w:tr w:rsidR="001E626D" w14:paraId="006C8883" w14:textId="77777777">
        <w:tblPrEx>
          <w:tblBorders>
            <w:top w:val="none" w:sz="0" w:space="0" w:color="auto"/>
            <w:bottom w:val="single" w:sz="4" w:space="0" w:color="auto"/>
          </w:tblBorders>
          <w:tblCellMar>
            <w:top w:w="0" w:type="dxa"/>
            <w:bottom w:w="0" w:type="dxa"/>
          </w:tblCellMar>
        </w:tblPrEx>
        <w:tc>
          <w:tcPr>
            <w:tcW w:w="5030" w:type="dxa"/>
            <w:tcBorders>
              <w:top w:val="single" w:sz="4" w:space="0" w:color="auto"/>
              <w:bottom w:val="single" w:sz="4" w:space="0" w:color="auto"/>
              <w:right w:val="single" w:sz="4" w:space="0" w:color="auto"/>
            </w:tcBorders>
            <w:tcMar>
              <w:top w:w="100" w:type="nil"/>
              <w:right w:w="100" w:type="nil"/>
            </w:tcMar>
          </w:tcPr>
          <w:p w14:paraId="71F1AA86" w14:textId="77777777" w:rsidR="001E626D" w:rsidRDefault="001E626D" w:rsidP="001E626D">
            <w:pPr>
              <w:widowControl w:val="0"/>
              <w:tabs>
                <w:tab w:val="left" w:pos="833"/>
                <w:tab w:val="left" w:pos="1978"/>
                <w:tab w:val="left" w:pos="2462"/>
                <w:tab w:val="left" w:pos="3607"/>
              </w:tabs>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5.1.5</w:t>
            </w:r>
            <w:r>
              <w:rPr>
                <w:rFonts w:ascii="Trebuchet MS" w:hAnsi="Trebuchet MS" w:cs="Trebuchet MS"/>
                <w:kern w:val="1"/>
                <w:sz w:val="20"/>
                <w:szCs w:val="20"/>
                <w:lang w:val="es-ES"/>
              </w:rPr>
              <w:tab/>
              <w:t>Participar</w:t>
            </w:r>
            <w:r>
              <w:rPr>
                <w:rFonts w:ascii="Trebuchet MS" w:hAnsi="Trebuchet MS" w:cs="Trebuchet MS"/>
                <w:kern w:val="1"/>
                <w:sz w:val="20"/>
                <w:szCs w:val="20"/>
                <w:lang w:val="es-ES"/>
              </w:rPr>
              <w:tab/>
              <w:t>de</w:t>
            </w:r>
            <w:r>
              <w:rPr>
                <w:rFonts w:ascii="Trebuchet MS" w:hAnsi="Trebuchet MS" w:cs="Trebuchet MS"/>
                <w:kern w:val="1"/>
                <w:sz w:val="20"/>
                <w:szCs w:val="20"/>
                <w:lang w:val="es-ES"/>
              </w:rPr>
              <w:tab/>
              <w:t>instancias</w:t>
            </w:r>
            <w:r>
              <w:rPr>
                <w:rFonts w:ascii="Trebuchet MS" w:hAnsi="Trebuchet MS" w:cs="Trebuchet MS"/>
                <w:kern w:val="1"/>
                <w:sz w:val="20"/>
                <w:szCs w:val="20"/>
                <w:lang w:val="es-ES"/>
              </w:rPr>
              <w:tab/>
              <w:t xml:space="preserve">de </w:t>
            </w:r>
            <w:r>
              <w:rPr>
                <w:rFonts w:ascii="Trebuchet MS" w:hAnsi="Trebuchet MS" w:cs="Trebuchet MS"/>
                <w:spacing w:val="-3"/>
                <w:kern w:val="1"/>
                <w:sz w:val="20"/>
                <w:szCs w:val="20"/>
                <w:lang w:val="es-ES"/>
              </w:rPr>
              <w:t xml:space="preserve">evaluación </w:t>
            </w:r>
            <w:r>
              <w:rPr>
                <w:rFonts w:ascii="Trebuchet MS" w:hAnsi="Trebuchet MS" w:cs="Trebuchet MS"/>
                <w:kern w:val="1"/>
                <w:sz w:val="20"/>
                <w:szCs w:val="20"/>
                <w:lang w:val="es-ES"/>
              </w:rPr>
              <w:t>urbanística.</w:t>
            </w:r>
          </w:p>
        </w:tc>
        <w:tc>
          <w:tcPr>
            <w:tcW w:w="5030" w:type="dxa"/>
            <w:tcBorders>
              <w:top w:val="single" w:sz="4" w:space="0" w:color="auto"/>
              <w:left w:val="single" w:sz="4" w:space="0" w:color="auto"/>
              <w:bottom w:val="single" w:sz="4" w:space="0" w:color="auto"/>
            </w:tcBorders>
            <w:tcMar>
              <w:top w:w="100" w:type="nil"/>
              <w:right w:w="100" w:type="nil"/>
            </w:tcMar>
          </w:tcPr>
          <w:p w14:paraId="5F27D468" w14:textId="77777777" w:rsidR="001E626D" w:rsidRDefault="001E626D" w:rsidP="00157323">
            <w:pPr>
              <w:widowControl w:val="0"/>
              <w:numPr>
                <w:ilvl w:val="1"/>
                <w:numId w:val="45"/>
              </w:numPr>
              <w:tabs>
                <w:tab w:val="left" w:pos="275"/>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tienen en cuenta los dispositivos de evaluación y seguimiento.</w:t>
            </w:r>
          </w:p>
          <w:p w14:paraId="160C9232" w14:textId="77777777" w:rsidR="001E626D" w:rsidRDefault="001E626D" w:rsidP="00157323">
            <w:pPr>
              <w:widowControl w:val="0"/>
              <w:numPr>
                <w:ilvl w:val="1"/>
                <w:numId w:val="45"/>
              </w:numPr>
              <w:tabs>
                <w:tab w:val="left" w:pos="308"/>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 en cuenta el trabajo interdisciplinario e intersectorial.</w:t>
            </w:r>
          </w:p>
          <w:p w14:paraId="7B5137AA" w14:textId="77777777" w:rsidR="001E626D" w:rsidRDefault="001E626D" w:rsidP="00157323">
            <w:pPr>
              <w:widowControl w:val="0"/>
              <w:numPr>
                <w:ilvl w:val="1"/>
                <w:numId w:val="45"/>
              </w:numPr>
              <w:tabs>
                <w:tab w:val="left" w:pos="274"/>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 en cuenta el trabajo en</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equipo.</w:t>
            </w:r>
          </w:p>
          <w:p w14:paraId="75D17B1A" w14:textId="77777777" w:rsidR="001E626D" w:rsidRDefault="001E626D" w:rsidP="00157323">
            <w:pPr>
              <w:widowControl w:val="0"/>
              <w:numPr>
                <w:ilvl w:val="1"/>
                <w:numId w:val="45"/>
              </w:numPr>
              <w:tabs>
                <w:tab w:val="left" w:pos="280"/>
              </w:tabs>
              <w:autoSpaceDE w:val="0"/>
              <w:autoSpaceDN w:val="0"/>
              <w:adjustRightInd w:val="0"/>
              <w:spacing w:after="0" w:line="223"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 tienen en cuenta los resultados de la</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evaluación</w:t>
            </w:r>
          </w:p>
        </w:tc>
      </w:tr>
    </w:tbl>
    <w:p w14:paraId="5EBDCB00" w14:textId="77777777" w:rsidR="001E626D" w:rsidRDefault="001E626D" w:rsidP="001E626D">
      <w:pPr>
        <w:widowControl w:val="0"/>
        <w:autoSpaceDE w:val="0"/>
        <w:autoSpaceDN w:val="0"/>
        <w:adjustRightInd w:val="0"/>
        <w:spacing w:before="7" w:after="0" w:line="240" w:lineRule="auto"/>
        <w:ind w:right="-1"/>
        <w:rPr>
          <w:rFonts w:ascii="Times New Roman" w:hAnsi="Times New Roman" w:cs="Times New Roman"/>
          <w:kern w:val="1"/>
          <w:sz w:val="8"/>
          <w:szCs w:val="8"/>
          <w:lang w:val="es-ES"/>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30"/>
        <w:gridCol w:w="5030"/>
      </w:tblGrid>
      <w:tr w:rsidR="001E626D" w14:paraId="73C446DB" w14:textId="77777777">
        <w:tblPrEx>
          <w:tblCellMar>
            <w:top w:w="0" w:type="dxa"/>
            <w:bottom w:w="0" w:type="dxa"/>
          </w:tblCellMar>
        </w:tblPrEx>
        <w:tc>
          <w:tcPr>
            <w:tcW w:w="5030" w:type="dxa"/>
            <w:tcBorders>
              <w:top w:val="single" w:sz="4" w:space="0" w:color="auto"/>
              <w:bottom w:val="single" w:sz="4" w:space="0" w:color="auto"/>
              <w:right w:val="single" w:sz="4" w:space="0" w:color="auto"/>
            </w:tcBorders>
            <w:tcMar>
              <w:top w:w="100" w:type="nil"/>
              <w:right w:w="100" w:type="nil"/>
            </w:tcMar>
          </w:tcPr>
          <w:p w14:paraId="3221AECC"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kern w:val="1"/>
                <w:sz w:val="16"/>
                <w:szCs w:val="16"/>
                <w:lang w:val="es-ES"/>
              </w:rPr>
            </w:pPr>
          </w:p>
        </w:tc>
        <w:tc>
          <w:tcPr>
            <w:tcW w:w="5030" w:type="dxa"/>
            <w:tcBorders>
              <w:top w:val="single" w:sz="4" w:space="0" w:color="auto"/>
              <w:left w:val="single" w:sz="4" w:space="0" w:color="auto"/>
              <w:bottom w:val="single" w:sz="4" w:space="0" w:color="auto"/>
            </w:tcBorders>
            <w:tcMar>
              <w:top w:w="100" w:type="nil"/>
              <w:right w:w="100" w:type="nil"/>
            </w:tcMar>
          </w:tcPr>
          <w:p w14:paraId="513B8759" w14:textId="77777777" w:rsidR="001E626D" w:rsidRDefault="001E626D" w:rsidP="001E626D">
            <w:pPr>
              <w:widowControl w:val="0"/>
              <w:autoSpaceDE w:val="0"/>
              <w:autoSpaceDN w:val="0"/>
              <w:adjustRightInd w:val="0"/>
              <w:spacing w:after="0" w:line="21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para nuevas acciones urbanísticas.</w:t>
            </w:r>
          </w:p>
        </w:tc>
      </w:tr>
    </w:tbl>
    <w:p w14:paraId="4BDF447B"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4F530583" w14:textId="77777777" w:rsidR="001E626D" w:rsidRDefault="001E626D" w:rsidP="001E626D">
      <w:pPr>
        <w:widowControl w:val="0"/>
        <w:autoSpaceDE w:val="0"/>
        <w:autoSpaceDN w:val="0"/>
        <w:adjustRightInd w:val="0"/>
        <w:spacing w:before="1" w:after="0" w:line="240" w:lineRule="auto"/>
        <w:ind w:right="-1"/>
        <w:rPr>
          <w:rFonts w:ascii="Times New Roman" w:hAnsi="Times New Roman" w:cs="Times New Roman"/>
          <w:kern w:val="1"/>
          <w:sz w:val="19"/>
          <w:szCs w:val="19"/>
          <w:lang w:val="es-ES"/>
        </w:rPr>
      </w:pPr>
    </w:p>
    <w:p w14:paraId="3F0762D5"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u w:val="single"/>
          <w:lang w:val="es-ES"/>
        </w:rPr>
        <w:t>Sub-área de competencia 5.2:</w:t>
      </w:r>
      <w:r>
        <w:rPr>
          <w:rFonts w:ascii="Trebuchet MS" w:hAnsi="Trebuchet MS" w:cs="Trebuchet MS"/>
          <w:kern w:val="1"/>
          <w:sz w:val="20"/>
          <w:szCs w:val="20"/>
          <w:lang w:val="es-ES"/>
        </w:rPr>
        <w:t xml:space="preserve">  Participar  en  el  desarrollo  de  líneas  de  acción  estratégicas  de  promoción de la seguridad vinculados al desarrollo socio-cultural, a  partir  de  la  constitución  de dispositivos organizacionales</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comunitarios.</w:t>
      </w:r>
    </w:p>
    <w:p w14:paraId="196762F8"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kern w:val="1"/>
          <w:sz w:val="21"/>
          <w:szCs w:val="21"/>
          <w:lang w:val="es-ES"/>
        </w:rPr>
      </w:pPr>
    </w:p>
    <w:p w14:paraId="1000CB53"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1E9816B8"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4BAC588D"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2DCDEC8B"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4FF869BC"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7FD37F4"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89"/>
        <w:gridCol w:w="973"/>
        <w:gridCol w:w="439"/>
        <w:gridCol w:w="1730"/>
        <w:gridCol w:w="5031"/>
      </w:tblGrid>
      <w:tr w:rsidR="001E626D" w14:paraId="7D9C6AFA" w14:textId="77777777" w:rsidTr="001E626D">
        <w:trPr>
          <w:trHeight w:val="231"/>
        </w:trPr>
        <w:tc>
          <w:tcPr>
            <w:tcW w:w="5031" w:type="dxa"/>
            <w:gridSpan w:val="4"/>
          </w:tcPr>
          <w:p w14:paraId="27BD6323" w14:textId="77777777" w:rsidR="001E626D" w:rsidRDefault="001E626D" w:rsidP="001E626D">
            <w:pPr>
              <w:pStyle w:val="TableParagraph"/>
              <w:spacing w:line="211" w:lineRule="exact"/>
              <w:ind w:left="1525"/>
              <w:rPr>
                <w:b/>
                <w:sz w:val="20"/>
              </w:rPr>
            </w:pPr>
            <w:r>
              <w:rPr>
                <w:b/>
                <w:sz w:val="20"/>
              </w:rPr>
              <w:t>Actividad profesional</w:t>
            </w:r>
          </w:p>
        </w:tc>
        <w:tc>
          <w:tcPr>
            <w:tcW w:w="5031" w:type="dxa"/>
          </w:tcPr>
          <w:p w14:paraId="2790EB37" w14:textId="77777777" w:rsidR="001E626D" w:rsidRDefault="001E626D" w:rsidP="001E626D">
            <w:pPr>
              <w:pStyle w:val="TableParagraph"/>
              <w:spacing w:line="211" w:lineRule="exact"/>
              <w:ind w:left="1460"/>
              <w:rPr>
                <w:b/>
                <w:sz w:val="20"/>
              </w:rPr>
            </w:pPr>
            <w:r>
              <w:rPr>
                <w:b/>
                <w:sz w:val="20"/>
              </w:rPr>
              <w:t>Criterio de realización</w:t>
            </w:r>
          </w:p>
        </w:tc>
      </w:tr>
      <w:tr w:rsidR="001E626D" w14:paraId="414FE675" w14:textId="77777777" w:rsidTr="001E626D">
        <w:trPr>
          <w:trHeight w:val="1858"/>
        </w:trPr>
        <w:tc>
          <w:tcPr>
            <w:tcW w:w="1889" w:type="dxa"/>
            <w:tcBorders>
              <w:right w:val="nil"/>
            </w:tcBorders>
          </w:tcPr>
          <w:p w14:paraId="74C0FC64" w14:textId="77777777" w:rsidR="001E626D" w:rsidRDefault="001E626D" w:rsidP="001E626D">
            <w:pPr>
              <w:pStyle w:val="TableParagraph"/>
              <w:tabs>
                <w:tab w:val="left" w:pos="787"/>
              </w:tabs>
              <w:ind w:left="107" w:right="102"/>
              <w:rPr>
                <w:sz w:val="20"/>
              </w:rPr>
            </w:pPr>
            <w:r>
              <w:rPr>
                <w:sz w:val="20"/>
              </w:rPr>
              <w:t>5.2.1</w:t>
            </w:r>
            <w:r>
              <w:rPr>
                <w:sz w:val="20"/>
              </w:rPr>
              <w:tab/>
            </w:r>
            <w:r>
              <w:rPr>
                <w:spacing w:val="-3"/>
                <w:sz w:val="20"/>
              </w:rPr>
              <w:t xml:space="preserve">Interpretar </w:t>
            </w:r>
            <w:r>
              <w:rPr>
                <w:sz w:val="20"/>
              </w:rPr>
              <w:t>local.</w:t>
            </w:r>
          </w:p>
        </w:tc>
        <w:tc>
          <w:tcPr>
            <w:tcW w:w="973" w:type="dxa"/>
            <w:tcBorders>
              <w:left w:val="nil"/>
              <w:right w:val="nil"/>
            </w:tcBorders>
          </w:tcPr>
          <w:p w14:paraId="2A9F8709" w14:textId="77777777" w:rsidR="001E626D" w:rsidRDefault="001E626D" w:rsidP="001E626D">
            <w:pPr>
              <w:pStyle w:val="TableParagraph"/>
              <w:spacing w:line="222" w:lineRule="exact"/>
              <w:ind w:left="113"/>
              <w:rPr>
                <w:sz w:val="20"/>
              </w:rPr>
            </w:pPr>
            <w:r>
              <w:rPr>
                <w:sz w:val="20"/>
              </w:rPr>
              <w:t>políticas</w:t>
            </w:r>
          </w:p>
        </w:tc>
        <w:tc>
          <w:tcPr>
            <w:tcW w:w="439" w:type="dxa"/>
            <w:tcBorders>
              <w:left w:val="nil"/>
              <w:right w:val="nil"/>
            </w:tcBorders>
          </w:tcPr>
          <w:p w14:paraId="450C1DBD" w14:textId="77777777" w:rsidR="001E626D" w:rsidRDefault="001E626D" w:rsidP="001E626D">
            <w:pPr>
              <w:pStyle w:val="TableParagraph"/>
              <w:spacing w:line="222" w:lineRule="exact"/>
              <w:ind w:left="113"/>
              <w:rPr>
                <w:sz w:val="20"/>
              </w:rPr>
            </w:pPr>
            <w:r>
              <w:rPr>
                <w:sz w:val="20"/>
              </w:rPr>
              <w:t>de</w:t>
            </w:r>
          </w:p>
        </w:tc>
        <w:tc>
          <w:tcPr>
            <w:tcW w:w="1730" w:type="dxa"/>
            <w:tcBorders>
              <w:left w:val="nil"/>
            </w:tcBorders>
          </w:tcPr>
          <w:p w14:paraId="7CDDC1B6" w14:textId="77777777" w:rsidR="001E626D" w:rsidRDefault="001E626D" w:rsidP="001E626D">
            <w:pPr>
              <w:pStyle w:val="TableParagraph"/>
              <w:spacing w:line="222" w:lineRule="exact"/>
              <w:ind w:left="113"/>
              <w:rPr>
                <w:sz w:val="20"/>
              </w:rPr>
            </w:pPr>
            <w:r>
              <w:rPr>
                <w:sz w:val="20"/>
              </w:rPr>
              <w:t>desarrollo social</w:t>
            </w:r>
          </w:p>
        </w:tc>
        <w:tc>
          <w:tcPr>
            <w:tcW w:w="5031" w:type="dxa"/>
          </w:tcPr>
          <w:p w14:paraId="625D4C17" w14:textId="77777777" w:rsidR="001E626D" w:rsidRDefault="001E626D" w:rsidP="00157323">
            <w:pPr>
              <w:pStyle w:val="TableParagraph"/>
              <w:numPr>
                <w:ilvl w:val="0"/>
                <w:numId w:val="56"/>
              </w:numPr>
              <w:tabs>
                <w:tab w:val="left" w:pos="348"/>
              </w:tabs>
              <w:ind w:right="96" w:firstLine="0"/>
              <w:jc w:val="both"/>
              <w:rPr>
                <w:sz w:val="20"/>
              </w:rPr>
            </w:pPr>
            <w:r>
              <w:rPr>
                <w:sz w:val="20"/>
              </w:rPr>
              <w:t>Se tienen en cuenta las políticas y planes de gobierno nacional, jurisdiccionales y locales en la materia.</w:t>
            </w:r>
          </w:p>
          <w:p w14:paraId="303CFAA1" w14:textId="77777777" w:rsidR="001E626D" w:rsidRDefault="001E626D" w:rsidP="00157323">
            <w:pPr>
              <w:pStyle w:val="TableParagraph"/>
              <w:numPr>
                <w:ilvl w:val="0"/>
                <w:numId w:val="56"/>
              </w:numPr>
              <w:tabs>
                <w:tab w:val="left" w:pos="286"/>
              </w:tabs>
              <w:ind w:right="97" w:firstLine="0"/>
              <w:jc w:val="both"/>
              <w:rPr>
                <w:sz w:val="20"/>
              </w:rPr>
            </w:pPr>
            <w:r>
              <w:rPr>
                <w:sz w:val="20"/>
              </w:rPr>
              <w:t>Se tienen en cuenta normativas locales, regionales y</w:t>
            </w:r>
            <w:r>
              <w:rPr>
                <w:spacing w:val="-2"/>
                <w:sz w:val="20"/>
              </w:rPr>
              <w:t xml:space="preserve"> </w:t>
            </w:r>
            <w:r>
              <w:rPr>
                <w:sz w:val="20"/>
              </w:rPr>
              <w:t>nacionales.</w:t>
            </w:r>
          </w:p>
          <w:p w14:paraId="2E67B806" w14:textId="77777777" w:rsidR="001E626D" w:rsidRDefault="001E626D" w:rsidP="00157323">
            <w:pPr>
              <w:pStyle w:val="TableParagraph"/>
              <w:numPr>
                <w:ilvl w:val="0"/>
                <w:numId w:val="56"/>
              </w:numPr>
              <w:tabs>
                <w:tab w:val="left" w:pos="370"/>
              </w:tabs>
              <w:ind w:left="369" w:hanging="263"/>
              <w:jc w:val="both"/>
              <w:rPr>
                <w:sz w:val="20"/>
              </w:rPr>
            </w:pPr>
            <w:r>
              <w:rPr>
                <w:sz w:val="20"/>
              </w:rPr>
              <w:t>Se tienen en cuenta las característica</w:t>
            </w:r>
            <w:r>
              <w:rPr>
                <w:spacing w:val="24"/>
                <w:sz w:val="20"/>
              </w:rPr>
              <w:t xml:space="preserve"> </w:t>
            </w:r>
            <w:r>
              <w:rPr>
                <w:sz w:val="20"/>
              </w:rPr>
              <w:t>socio-</w:t>
            </w:r>
          </w:p>
          <w:p w14:paraId="5C0B873C" w14:textId="77777777" w:rsidR="001E626D" w:rsidRDefault="001E626D" w:rsidP="001E626D">
            <w:pPr>
              <w:pStyle w:val="TableParagraph"/>
              <w:spacing w:line="232" w:lineRule="exact"/>
              <w:ind w:left="107" w:right="97"/>
              <w:jc w:val="both"/>
              <w:rPr>
                <w:sz w:val="20"/>
              </w:rPr>
            </w:pPr>
            <w:r>
              <w:rPr>
                <w:sz w:val="20"/>
              </w:rPr>
              <w:t>culturales y ambientales del ámbito a que refiere la política.</w:t>
            </w:r>
          </w:p>
        </w:tc>
      </w:tr>
      <w:tr w:rsidR="001E626D" w14:paraId="58E9CE22" w14:textId="77777777" w:rsidTr="001E626D">
        <w:trPr>
          <w:trHeight w:val="1392"/>
        </w:trPr>
        <w:tc>
          <w:tcPr>
            <w:tcW w:w="5031" w:type="dxa"/>
            <w:gridSpan w:val="4"/>
          </w:tcPr>
          <w:p w14:paraId="3148F24B" w14:textId="77777777" w:rsidR="001E626D" w:rsidRDefault="001E626D" w:rsidP="001E626D">
            <w:pPr>
              <w:pStyle w:val="TableParagraph"/>
              <w:ind w:left="107"/>
              <w:rPr>
                <w:sz w:val="20"/>
              </w:rPr>
            </w:pPr>
            <w:r>
              <w:rPr>
                <w:sz w:val="20"/>
              </w:rPr>
              <w:t>5.2.2 Relevar y contactar las instancias y agentes políticos del campo sociocultural.</w:t>
            </w:r>
          </w:p>
        </w:tc>
        <w:tc>
          <w:tcPr>
            <w:tcW w:w="5031" w:type="dxa"/>
          </w:tcPr>
          <w:p w14:paraId="5683EE47" w14:textId="77777777" w:rsidR="001E626D" w:rsidRDefault="001E626D" w:rsidP="00157323">
            <w:pPr>
              <w:pStyle w:val="TableParagraph"/>
              <w:numPr>
                <w:ilvl w:val="0"/>
                <w:numId w:val="55"/>
              </w:numPr>
              <w:tabs>
                <w:tab w:val="left" w:pos="307"/>
              </w:tabs>
              <w:ind w:right="96" w:firstLine="0"/>
              <w:rPr>
                <w:sz w:val="20"/>
              </w:rPr>
            </w:pPr>
            <w:r>
              <w:rPr>
                <w:sz w:val="20"/>
              </w:rPr>
              <w:t>Se tiene en cuenta la Identificación de actores y organizaciones</w:t>
            </w:r>
            <w:r>
              <w:rPr>
                <w:spacing w:val="-2"/>
                <w:sz w:val="20"/>
              </w:rPr>
              <w:t xml:space="preserve"> </w:t>
            </w:r>
            <w:r>
              <w:rPr>
                <w:sz w:val="20"/>
              </w:rPr>
              <w:t>relevantes.</w:t>
            </w:r>
          </w:p>
          <w:p w14:paraId="1E58FB21" w14:textId="77777777" w:rsidR="001E626D" w:rsidRDefault="001E626D" w:rsidP="00157323">
            <w:pPr>
              <w:pStyle w:val="TableParagraph"/>
              <w:numPr>
                <w:ilvl w:val="0"/>
                <w:numId w:val="55"/>
              </w:numPr>
              <w:tabs>
                <w:tab w:val="left" w:pos="327"/>
              </w:tabs>
              <w:ind w:right="100" w:firstLine="0"/>
              <w:rPr>
                <w:sz w:val="20"/>
              </w:rPr>
            </w:pPr>
            <w:r>
              <w:rPr>
                <w:sz w:val="20"/>
              </w:rPr>
              <w:t>Se tienen en cuenta la legislación y normativas específicas a nivel nacional, jurisdiccional y</w:t>
            </w:r>
            <w:r>
              <w:rPr>
                <w:spacing w:val="-18"/>
                <w:sz w:val="20"/>
              </w:rPr>
              <w:t xml:space="preserve"> </w:t>
            </w:r>
            <w:r>
              <w:rPr>
                <w:sz w:val="20"/>
              </w:rPr>
              <w:t>local.</w:t>
            </w:r>
          </w:p>
          <w:p w14:paraId="56A6D297" w14:textId="77777777" w:rsidR="001E626D" w:rsidRDefault="001E626D" w:rsidP="00157323">
            <w:pPr>
              <w:pStyle w:val="TableParagraph"/>
              <w:numPr>
                <w:ilvl w:val="0"/>
                <w:numId w:val="55"/>
              </w:numPr>
              <w:tabs>
                <w:tab w:val="left" w:pos="348"/>
              </w:tabs>
              <w:spacing w:line="232" w:lineRule="exact"/>
              <w:ind w:right="96" w:firstLine="0"/>
              <w:rPr>
                <w:sz w:val="20"/>
              </w:rPr>
            </w:pPr>
            <w:r>
              <w:rPr>
                <w:sz w:val="20"/>
              </w:rPr>
              <w:t>Se tienen en cuenta las políticas y programas socioculturales</w:t>
            </w:r>
            <w:r>
              <w:rPr>
                <w:spacing w:val="-2"/>
                <w:sz w:val="20"/>
              </w:rPr>
              <w:t xml:space="preserve"> </w:t>
            </w:r>
            <w:r>
              <w:rPr>
                <w:sz w:val="20"/>
              </w:rPr>
              <w:t>existentes.</w:t>
            </w:r>
          </w:p>
        </w:tc>
      </w:tr>
      <w:tr w:rsidR="001E626D" w14:paraId="5F8AB401" w14:textId="77777777" w:rsidTr="001E626D">
        <w:trPr>
          <w:trHeight w:val="1161"/>
        </w:trPr>
        <w:tc>
          <w:tcPr>
            <w:tcW w:w="5031" w:type="dxa"/>
            <w:gridSpan w:val="4"/>
          </w:tcPr>
          <w:p w14:paraId="1C95E20B" w14:textId="77777777" w:rsidR="001E626D" w:rsidRDefault="001E626D" w:rsidP="001E626D">
            <w:pPr>
              <w:pStyle w:val="TableParagraph"/>
              <w:tabs>
                <w:tab w:val="left" w:pos="887"/>
                <w:tab w:val="left" w:pos="2061"/>
                <w:tab w:val="left" w:pos="2477"/>
                <w:tab w:val="left" w:pos="3674"/>
                <w:tab w:val="left" w:pos="4213"/>
              </w:tabs>
              <w:ind w:left="107" w:right="98"/>
              <w:rPr>
                <w:sz w:val="20"/>
              </w:rPr>
            </w:pPr>
            <w:r>
              <w:rPr>
                <w:sz w:val="20"/>
              </w:rPr>
              <w:t>5.2.3</w:t>
            </w:r>
            <w:r>
              <w:rPr>
                <w:sz w:val="20"/>
              </w:rPr>
              <w:tab/>
              <w:t>Promover</w:t>
            </w:r>
            <w:r>
              <w:rPr>
                <w:sz w:val="20"/>
              </w:rPr>
              <w:tab/>
              <w:t>y</w:t>
            </w:r>
            <w:r>
              <w:rPr>
                <w:sz w:val="20"/>
              </w:rPr>
              <w:tab/>
              <w:t>participar</w:t>
            </w:r>
            <w:r>
              <w:rPr>
                <w:sz w:val="20"/>
              </w:rPr>
              <w:tab/>
              <w:t>de</w:t>
            </w:r>
            <w:r>
              <w:rPr>
                <w:sz w:val="20"/>
              </w:rPr>
              <w:tab/>
            </w:r>
            <w:r>
              <w:rPr>
                <w:spacing w:val="-3"/>
                <w:sz w:val="20"/>
              </w:rPr>
              <w:t xml:space="preserve">ámbitos </w:t>
            </w:r>
            <w:proofErr w:type="spellStart"/>
            <w:r>
              <w:rPr>
                <w:sz w:val="20"/>
              </w:rPr>
              <w:t>multiactorales</w:t>
            </w:r>
            <w:proofErr w:type="spellEnd"/>
            <w:r>
              <w:rPr>
                <w:sz w:val="20"/>
              </w:rPr>
              <w:t xml:space="preserve"> vinculados al desarrollo</w:t>
            </w:r>
            <w:r>
              <w:rPr>
                <w:spacing w:val="-16"/>
                <w:sz w:val="20"/>
              </w:rPr>
              <w:t xml:space="preserve"> </w:t>
            </w:r>
            <w:r>
              <w:rPr>
                <w:sz w:val="20"/>
              </w:rPr>
              <w:t>local.</w:t>
            </w:r>
          </w:p>
        </w:tc>
        <w:tc>
          <w:tcPr>
            <w:tcW w:w="5031" w:type="dxa"/>
          </w:tcPr>
          <w:p w14:paraId="3D0D84DB" w14:textId="77777777" w:rsidR="001E626D" w:rsidRDefault="001E626D" w:rsidP="00157323">
            <w:pPr>
              <w:pStyle w:val="TableParagraph"/>
              <w:numPr>
                <w:ilvl w:val="0"/>
                <w:numId w:val="54"/>
              </w:numPr>
              <w:tabs>
                <w:tab w:val="left" w:pos="391"/>
              </w:tabs>
              <w:ind w:right="102" w:firstLine="0"/>
              <w:rPr>
                <w:sz w:val="20"/>
              </w:rPr>
            </w:pPr>
            <w:r>
              <w:rPr>
                <w:sz w:val="20"/>
              </w:rPr>
              <w:t>Se tiene en cuenta Interpretar políticas de desarrollo social</w:t>
            </w:r>
            <w:r>
              <w:rPr>
                <w:spacing w:val="-2"/>
                <w:sz w:val="20"/>
              </w:rPr>
              <w:t xml:space="preserve"> </w:t>
            </w:r>
            <w:r>
              <w:rPr>
                <w:sz w:val="20"/>
              </w:rPr>
              <w:t>local.</w:t>
            </w:r>
          </w:p>
          <w:p w14:paraId="4AAE9CA0" w14:textId="77777777" w:rsidR="001E626D" w:rsidRDefault="001E626D" w:rsidP="00157323">
            <w:pPr>
              <w:pStyle w:val="TableParagraph"/>
              <w:numPr>
                <w:ilvl w:val="0"/>
                <w:numId w:val="54"/>
              </w:numPr>
              <w:tabs>
                <w:tab w:val="left" w:pos="346"/>
              </w:tabs>
              <w:ind w:right="99" w:firstLine="0"/>
              <w:rPr>
                <w:sz w:val="20"/>
              </w:rPr>
            </w:pPr>
            <w:r>
              <w:rPr>
                <w:sz w:val="20"/>
              </w:rPr>
              <w:t>Se tiene en cuenta el trabajo intersectorial e interdisciplinario.</w:t>
            </w:r>
          </w:p>
          <w:p w14:paraId="27BB8283" w14:textId="77777777" w:rsidR="001E626D" w:rsidRDefault="001E626D" w:rsidP="00157323">
            <w:pPr>
              <w:pStyle w:val="TableParagraph"/>
              <w:numPr>
                <w:ilvl w:val="0"/>
                <w:numId w:val="54"/>
              </w:numPr>
              <w:tabs>
                <w:tab w:val="left" w:pos="273"/>
              </w:tabs>
              <w:spacing w:line="223" w:lineRule="exact"/>
              <w:ind w:left="272" w:hanging="166"/>
              <w:rPr>
                <w:sz w:val="20"/>
              </w:rPr>
            </w:pPr>
            <w:r>
              <w:rPr>
                <w:sz w:val="20"/>
              </w:rPr>
              <w:t>Se tienen en cuenta los marcos</w:t>
            </w:r>
            <w:r>
              <w:rPr>
                <w:spacing w:val="-8"/>
                <w:sz w:val="20"/>
              </w:rPr>
              <w:t xml:space="preserve"> </w:t>
            </w:r>
            <w:r>
              <w:rPr>
                <w:sz w:val="20"/>
              </w:rPr>
              <w:t>existentes.</w:t>
            </w:r>
          </w:p>
        </w:tc>
      </w:tr>
      <w:tr w:rsidR="001E626D" w14:paraId="7B63DD0D" w14:textId="77777777" w:rsidTr="001E626D">
        <w:trPr>
          <w:trHeight w:val="1394"/>
        </w:trPr>
        <w:tc>
          <w:tcPr>
            <w:tcW w:w="5031" w:type="dxa"/>
            <w:gridSpan w:val="4"/>
          </w:tcPr>
          <w:p w14:paraId="67287117" w14:textId="77777777" w:rsidR="001E626D" w:rsidRDefault="001E626D" w:rsidP="001E626D">
            <w:pPr>
              <w:pStyle w:val="TableParagraph"/>
              <w:ind w:left="107" w:right="97"/>
              <w:jc w:val="both"/>
              <w:rPr>
                <w:sz w:val="20"/>
              </w:rPr>
            </w:pPr>
            <w:r>
              <w:rPr>
                <w:sz w:val="20"/>
              </w:rPr>
              <w:t>5.2.4 Participar  en  la  construcción  de políticas que promuevan la seguridad pública vinculada al desarrollo</w:t>
            </w:r>
            <w:r>
              <w:rPr>
                <w:spacing w:val="58"/>
                <w:sz w:val="20"/>
              </w:rPr>
              <w:t xml:space="preserve"> </w:t>
            </w:r>
            <w:r>
              <w:rPr>
                <w:sz w:val="20"/>
              </w:rPr>
              <w:t>socio-cultural.</w:t>
            </w:r>
          </w:p>
        </w:tc>
        <w:tc>
          <w:tcPr>
            <w:tcW w:w="5031" w:type="dxa"/>
          </w:tcPr>
          <w:p w14:paraId="15875A52" w14:textId="77777777" w:rsidR="001E626D" w:rsidRDefault="001E626D" w:rsidP="00157323">
            <w:pPr>
              <w:pStyle w:val="TableParagraph"/>
              <w:numPr>
                <w:ilvl w:val="0"/>
                <w:numId w:val="53"/>
              </w:numPr>
              <w:tabs>
                <w:tab w:val="left" w:pos="346"/>
              </w:tabs>
              <w:ind w:right="99" w:firstLine="0"/>
              <w:rPr>
                <w:sz w:val="20"/>
              </w:rPr>
            </w:pPr>
            <w:r>
              <w:rPr>
                <w:sz w:val="20"/>
              </w:rPr>
              <w:t>Se tiene en cuenta el trabajo intersectorial e interdisciplinario.</w:t>
            </w:r>
          </w:p>
          <w:p w14:paraId="04A0C2E6" w14:textId="77777777" w:rsidR="001E626D" w:rsidRDefault="001E626D" w:rsidP="00157323">
            <w:pPr>
              <w:pStyle w:val="TableParagraph"/>
              <w:numPr>
                <w:ilvl w:val="0"/>
                <w:numId w:val="53"/>
              </w:numPr>
              <w:tabs>
                <w:tab w:val="left" w:pos="303"/>
              </w:tabs>
              <w:ind w:right="97" w:firstLine="0"/>
              <w:rPr>
                <w:sz w:val="20"/>
              </w:rPr>
            </w:pPr>
            <w:r>
              <w:rPr>
                <w:sz w:val="20"/>
              </w:rPr>
              <w:t xml:space="preserve">Se tiene en cuenta las características </w:t>
            </w:r>
            <w:proofErr w:type="spellStart"/>
            <w:r>
              <w:rPr>
                <w:sz w:val="20"/>
              </w:rPr>
              <w:t>identitarias</w:t>
            </w:r>
            <w:proofErr w:type="spellEnd"/>
            <w:r>
              <w:rPr>
                <w:sz w:val="20"/>
              </w:rPr>
              <w:t xml:space="preserve"> del</w:t>
            </w:r>
            <w:r>
              <w:rPr>
                <w:spacing w:val="-2"/>
                <w:sz w:val="20"/>
              </w:rPr>
              <w:t xml:space="preserve"> </w:t>
            </w:r>
            <w:r>
              <w:rPr>
                <w:sz w:val="20"/>
              </w:rPr>
              <w:t>ámbito.</w:t>
            </w:r>
          </w:p>
          <w:p w14:paraId="2661B37E" w14:textId="77777777" w:rsidR="001E626D" w:rsidRDefault="001E626D" w:rsidP="00157323">
            <w:pPr>
              <w:pStyle w:val="TableParagraph"/>
              <w:numPr>
                <w:ilvl w:val="0"/>
                <w:numId w:val="53"/>
              </w:numPr>
              <w:tabs>
                <w:tab w:val="left" w:pos="273"/>
              </w:tabs>
              <w:ind w:left="272" w:hanging="166"/>
              <w:rPr>
                <w:sz w:val="20"/>
              </w:rPr>
            </w:pPr>
            <w:r>
              <w:rPr>
                <w:sz w:val="20"/>
              </w:rPr>
              <w:t>Se tiene en cuenta la singularidad de la red</w:t>
            </w:r>
            <w:r>
              <w:rPr>
                <w:spacing w:val="-27"/>
                <w:sz w:val="20"/>
              </w:rPr>
              <w:t xml:space="preserve"> </w:t>
            </w:r>
            <w:r>
              <w:rPr>
                <w:sz w:val="20"/>
              </w:rPr>
              <w:t>social.</w:t>
            </w:r>
          </w:p>
          <w:p w14:paraId="0D2FBC9F" w14:textId="77777777" w:rsidR="001E626D" w:rsidRDefault="001E626D" w:rsidP="00157323">
            <w:pPr>
              <w:pStyle w:val="TableParagraph"/>
              <w:numPr>
                <w:ilvl w:val="0"/>
                <w:numId w:val="53"/>
              </w:numPr>
              <w:tabs>
                <w:tab w:val="left" w:pos="273"/>
              </w:tabs>
              <w:spacing w:line="223" w:lineRule="exact"/>
              <w:ind w:left="272" w:hanging="166"/>
              <w:rPr>
                <w:sz w:val="20"/>
              </w:rPr>
            </w:pPr>
            <w:r>
              <w:rPr>
                <w:sz w:val="20"/>
              </w:rPr>
              <w:t>Se tiene en cuenta las políticas</w:t>
            </w:r>
            <w:r>
              <w:rPr>
                <w:spacing w:val="-14"/>
                <w:sz w:val="20"/>
              </w:rPr>
              <w:t xml:space="preserve"> </w:t>
            </w:r>
            <w:r>
              <w:rPr>
                <w:sz w:val="20"/>
              </w:rPr>
              <w:t>comunitarias.</w:t>
            </w:r>
          </w:p>
        </w:tc>
      </w:tr>
    </w:tbl>
    <w:p w14:paraId="0984E747" w14:textId="77777777" w:rsidR="001E626D" w:rsidRDefault="001E626D" w:rsidP="001E626D">
      <w:pPr>
        <w:widowControl w:val="0"/>
        <w:autoSpaceDE w:val="0"/>
        <w:autoSpaceDN w:val="0"/>
        <w:adjustRightInd w:val="0"/>
        <w:spacing w:before="7" w:after="0" w:line="240" w:lineRule="auto"/>
        <w:ind w:right="-1"/>
        <w:rPr>
          <w:rFonts w:ascii="Times New Roman" w:hAnsi="Times New Roman" w:cs="Times New Roman"/>
          <w:kern w:val="1"/>
          <w:sz w:val="16"/>
          <w:szCs w:val="16"/>
          <w:lang w:val="es-ES"/>
        </w:rPr>
      </w:pPr>
    </w:p>
    <w:p w14:paraId="34944405" w14:textId="718FC211" w:rsidR="001E626D" w:rsidRPr="001E626D" w:rsidRDefault="001E626D" w:rsidP="001E626D">
      <w:pPr>
        <w:widowControl w:val="0"/>
        <w:autoSpaceDE w:val="0"/>
        <w:autoSpaceDN w:val="0"/>
        <w:adjustRightInd w:val="0"/>
        <w:spacing w:before="192" w:after="0" w:line="240" w:lineRule="auto"/>
        <w:ind w:right="-1"/>
        <w:rPr>
          <w:rFonts w:ascii="Trebuchet MS" w:hAnsi="Trebuchet MS" w:cs="Trebuchet MS"/>
          <w:kern w:val="1"/>
          <w:sz w:val="20"/>
          <w:szCs w:val="20"/>
          <w:lang w:val="es-ES"/>
        </w:rPr>
      </w:pPr>
      <w:r>
        <w:rPr>
          <w:rFonts w:ascii="Trebuchet MS" w:hAnsi="Trebuchet MS" w:cs="Trebuchet MS"/>
          <w:noProof/>
          <w:kern w:val="1"/>
          <w:sz w:val="20"/>
          <w:szCs w:val="20"/>
          <w:lang w:val="es-ES" w:eastAsia="es-ES"/>
        </w:rPr>
        <mc:AlternateContent>
          <mc:Choice Requires="wps">
            <w:drawing>
              <wp:anchor distT="0" distB="0" distL="0" distR="0" simplePos="0" relativeHeight="251658240" behindDoc="1" locked="0" layoutInCell="1" allowOverlap="1" wp14:editId="58A7E2C5">
                <wp:simplePos x="0" y="0"/>
                <wp:positionH relativeFrom="page">
                  <wp:posOffset>516255</wp:posOffset>
                </wp:positionH>
                <wp:positionV relativeFrom="paragraph">
                  <wp:posOffset>262890</wp:posOffset>
                </wp:positionV>
                <wp:extent cx="6445250" cy="180340"/>
                <wp:effectExtent l="0" t="0" r="31750" b="22860"/>
                <wp:wrapThrough wrapText="bothSides">
                  <wp:wrapPolygon edited="0">
                    <wp:start x="0" y="0"/>
                    <wp:lineTo x="0" y="21296"/>
                    <wp:lineTo x="21621" y="21296"/>
                    <wp:lineTo x="21621" y="0"/>
                    <wp:lineTo x="0" y="0"/>
                  </wp:wrapPolygon>
                </wp:wrapThrough>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5250" cy="180340"/>
                        </a:xfrm>
                        <a:prstGeom prst="rect">
                          <a:avLst/>
                        </a:prstGeom>
                        <a:solidFill>
                          <a:srgbClr val="E6E6E6"/>
                        </a:solidFill>
                        <a:ln w="6096">
                          <a:solidFill>
                            <a:srgbClr val="000000"/>
                          </a:solidFill>
                          <a:prstDash val="solid"/>
                          <a:miter lim="800000"/>
                          <a:headEnd/>
                          <a:tailEnd/>
                        </a:ln>
                      </wps:spPr>
                      <wps:txbx>
                        <w:txbxContent>
                          <w:p w14:paraId="6E3100A9" w14:textId="77777777" w:rsidR="001E626D" w:rsidRDefault="001E626D">
                            <w:pPr>
                              <w:spacing w:before="11"/>
                              <w:ind w:left="109"/>
                              <w:rPr>
                                <w:b/>
                                <w:sz w:val="20"/>
                              </w:rPr>
                            </w:pPr>
                            <w:r>
                              <w:rPr>
                                <w:b/>
                                <w:sz w:val="20"/>
                              </w:rPr>
                              <w:t xml:space="preserve">IV. Bases </w:t>
                            </w:r>
                            <w:proofErr w:type="spellStart"/>
                            <w:r>
                              <w:rPr>
                                <w:b/>
                                <w:sz w:val="20"/>
                              </w:rPr>
                              <w:t>Curriculares</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Cuadro de texto 1" o:spid="_x0000_s1026" type="#_x0000_t202" style="position:absolute;margin-left:40.65pt;margin-top:20.7pt;width:507.5pt;height:14.2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" fillcolor="#e6e6e6" strokeweight=".48pt">
                <v:textbox inset="0,0,0,0">
                  <w:txbxContent>
                    <w:p w14:paraId="6E3100A9" w14:textId="77777777" w:rsidR="001E626D" w:rsidRDefault="001E626D">
                      <w:pPr>
                        <w:spacing w:before="11"/>
                        <w:ind w:left="109"/>
                        <w:rPr>
                          <w:b/>
                          <w:sz w:val="20"/>
                        </w:rPr>
                      </w:pPr>
                      <w:r>
                        <w:rPr>
                          <w:b/>
                          <w:sz w:val="20"/>
                        </w:rPr>
                        <w:t xml:space="preserve">IV. Bases </w:t>
                      </w:r>
                      <w:proofErr w:type="spellStart"/>
                      <w:r>
                        <w:rPr>
                          <w:b/>
                          <w:sz w:val="20"/>
                        </w:rPr>
                        <w:t>Curriculares</w:t>
                      </w:r>
                      <w:proofErr w:type="spellEnd"/>
                    </w:p>
                  </w:txbxContent>
                </v:textbox>
                <w10:wrap type="through" anchorx="page"/>
              </v:shape>
            </w:pict>
          </mc:Fallback>
        </mc:AlternateContent>
      </w:r>
      <w:r>
        <w:rPr>
          <w:rFonts w:ascii="Trebuchet MS" w:hAnsi="Trebuchet MS" w:cs="Trebuchet MS"/>
          <w:kern w:val="1"/>
          <w:sz w:val="20"/>
          <w:szCs w:val="20"/>
          <w:lang w:val="es-ES"/>
        </w:rPr>
        <w:t>Introducción</w:t>
      </w:r>
    </w:p>
    <w:p w14:paraId="3315093A"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p>
    <w:p w14:paraId="37023455"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En la introducción del documento se han descripto los componentes  que  constituyen  el  insumo  y  el  marco para la construcción curricular en el nivel  jurisdiccional. En este nivel se puede construir el </w:t>
      </w:r>
      <w:proofErr w:type="spellStart"/>
      <w:r>
        <w:rPr>
          <w:rFonts w:ascii="Trebuchet MS" w:hAnsi="Trebuchet MS" w:cs="Trebuchet MS"/>
          <w:kern w:val="1"/>
          <w:sz w:val="20"/>
          <w:szCs w:val="20"/>
          <w:lang w:val="es-ES"/>
        </w:rPr>
        <w:t>curriculum</w:t>
      </w:r>
      <w:proofErr w:type="spellEnd"/>
      <w:r>
        <w:rPr>
          <w:rFonts w:ascii="Trebuchet MS" w:hAnsi="Trebuchet MS" w:cs="Trebuchet MS"/>
          <w:kern w:val="1"/>
          <w:sz w:val="20"/>
          <w:szCs w:val="20"/>
          <w:lang w:val="es-ES"/>
        </w:rPr>
        <w:t xml:space="preserve"> de las siguientes maneras, entre</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otras:</w:t>
      </w:r>
    </w:p>
    <w:p w14:paraId="6A9E636A" w14:textId="77777777" w:rsidR="001E626D" w:rsidRDefault="001E626D" w:rsidP="00157323">
      <w:pPr>
        <w:widowControl w:val="0"/>
        <w:numPr>
          <w:ilvl w:val="1"/>
          <w:numId w:val="46"/>
        </w:numPr>
        <w:tabs>
          <w:tab w:val="left" w:pos="1128"/>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Mediante la definición de áreas modulares que se estructuran a su vez, en módulos. Estos  organizan conocimientos y  saberes  provenientes  de  los  distintos  campos,  a  través  de  actividades formativas que integran teoría y práctica en función de los saberes que se proponen desarrollar.</w:t>
      </w:r>
    </w:p>
    <w:p w14:paraId="5958BEBC" w14:textId="77777777" w:rsidR="001E626D" w:rsidRDefault="001E626D" w:rsidP="00157323">
      <w:pPr>
        <w:widowControl w:val="0"/>
        <w:numPr>
          <w:ilvl w:val="1"/>
          <w:numId w:val="46"/>
        </w:numPr>
        <w:tabs>
          <w:tab w:val="left" w:pos="1150"/>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Estableciendo espacios curriculares. Éstos se constituyen a partir de la articulación e integración de los contenidos de los  diferentes  campos  de  formación,  definidos en este documento. Se  pueden plasmar a través de materias, talleres, laboratorios, gabinetes, seminarios, pasantías, proyectos, entre</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otros.</w:t>
      </w:r>
    </w:p>
    <w:p w14:paraId="3C9A1B59" w14:textId="77777777" w:rsidR="001E626D" w:rsidRDefault="001E626D" w:rsidP="001E626D">
      <w:pPr>
        <w:widowControl w:val="0"/>
        <w:autoSpaceDE w:val="0"/>
        <w:autoSpaceDN w:val="0"/>
        <w:adjustRightInd w:val="0"/>
        <w:spacing w:before="1" w:after="0" w:line="240" w:lineRule="auto"/>
        <w:ind w:right="-1"/>
        <w:rPr>
          <w:rFonts w:ascii="Times New Roman" w:hAnsi="Times New Roman" w:cs="Times New Roman"/>
          <w:kern w:val="1"/>
          <w:sz w:val="20"/>
          <w:szCs w:val="20"/>
          <w:lang w:val="es-ES"/>
        </w:rPr>
      </w:pPr>
    </w:p>
    <w:p w14:paraId="7F17F221" w14:textId="77777777" w:rsidR="001E626D" w:rsidRDefault="001E626D" w:rsidP="001E626D">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Tanto se opte a nivel jurisdiccional por el establecimiento de módulos o  de espacios curriculares, se  sugieren los siguientes criterios de organización</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curricular:</w:t>
      </w:r>
    </w:p>
    <w:p w14:paraId="54B0E328" w14:textId="77777777" w:rsidR="001E626D" w:rsidRDefault="001E626D" w:rsidP="00157323">
      <w:pPr>
        <w:widowControl w:val="0"/>
        <w:numPr>
          <w:ilvl w:val="1"/>
          <w:numId w:val="47"/>
        </w:numPr>
        <w:tabs>
          <w:tab w:val="left" w:pos="1195"/>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Integración de conocimientos: articulación de contenidos y  experiencias  provenientes  de distintas espacios del</w:t>
      </w:r>
      <w:r>
        <w:rPr>
          <w:rFonts w:ascii="Trebuchet MS" w:hAnsi="Trebuchet MS" w:cs="Trebuchet MS"/>
          <w:spacing w:val="-4"/>
          <w:kern w:val="1"/>
          <w:sz w:val="20"/>
          <w:szCs w:val="20"/>
          <w:lang w:val="es-ES"/>
        </w:rPr>
        <w:t xml:space="preserve"> </w:t>
      </w:r>
      <w:proofErr w:type="spellStart"/>
      <w:r>
        <w:rPr>
          <w:rFonts w:ascii="Trebuchet MS" w:hAnsi="Trebuchet MS" w:cs="Trebuchet MS"/>
          <w:kern w:val="1"/>
          <w:sz w:val="20"/>
          <w:szCs w:val="20"/>
          <w:lang w:val="es-ES"/>
        </w:rPr>
        <w:t>curriculum</w:t>
      </w:r>
      <w:proofErr w:type="spellEnd"/>
      <w:r>
        <w:rPr>
          <w:rFonts w:ascii="Trebuchet MS" w:hAnsi="Trebuchet MS" w:cs="Trebuchet MS"/>
          <w:kern w:val="1"/>
          <w:sz w:val="20"/>
          <w:szCs w:val="20"/>
          <w:lang w:val="es-ES"/>
        </w:rPr>
        <w:t>.</w:t>
      </w:r>
    </w:p>
    <w:p w14:paraId="21076973" w14:textId="77777777" w:rsidR="001E626D" w:rsidRDefault="001E626D" w:rsidP="00157323">
      <w:pPr>
        <w:widowControl w:val="0"/>
        <w:numPr>
          <w:ilvl w:val="1"/>
          <w:numId w:val="47"/>
        </w:numPr>
        <w:tabs>
          <w:tab w:val="left" w:pos="1128"/>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Apertura pedagógica: ampliación de los espacios de formación tradicionalmente reducidos al intercambio docente - alumno y al ámbito del</w:t>
      </w:r>
      <w:r>
        <w:rPr>
          <w:rFonts w:ascii="Trebuchet MS" w:hAnsi="Trebuchet MS" w:cs="Trebuchet MS"/>
          <w:spacing w:val="-15"/>
          <w:kern w:val="1"/>
          <w:sz w:val="20"/>
          <w:szCs w:val="20"/>
          <w:lang w:val="es-ES"/>
        </w:rPr>
        <w:t xml:space="preserve"> </w:t>
      </w:r>
      <w:r>
        <w:rPr>
          <w:rFonts w:ascii="Trebuchet MS" w:hAnsi="Trebuchet MS" w:cs="Trebuchet MS"/>
          <w:kern w:val="1"/>
          <w:sz w:val="20"/>
          <w:szCs w:val="20"/>
          <w:lang w:val="es-ES"/>
        </w:rPr>
        <w:t>aula.</w:t>
      </w:r>
    </w:p>
    <w:p w14:paraId="3465142E" w14:textId="77777777" w:rsidR="001E626D" w:rsidRDefault="001E626D" w:rsidP="00157323">
      <w:pPr>
        <w:widowControl w:val="0"/>
        <w:numPr>
          <w:ilvl w:val="1"/>
          <w:numId w:val="47"/>
        </w:numPr>
        <w:tabs>
          <w:tab w:val="left" w:pos="1192"/>
        </w:tabs>
        <w:autoSpaceDE w:val="0"/>
        <w:autoSpaceDN w:val="0"/>
        <w:adjustRightInd w:val="0"/>
        <w:spacing w:before="90"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Equilibrio entre ejes: oferta que, en término de recorridos formativos, asuma  como  organizadores de las diferentes actividades curriculares las orientaciones estratégicas de la Educación Superior Técnica Humanística y</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Social.</w:t>
      </w:r>
    </w:p>
    <w:p w14:paraId="24C3F36B" w14:textId="77777777" w:rsidR="001E626D" w:rsidRDefault="001E626D" w:rsidP="00157323">
      <w:pPr>
        <w:widowControl w:val="0"/>
        <w:numPr>
          <w:ilvl w:val="1"/>
          <w:numId w:val="47"/>
        </w:numPr>
        <w:tabs>
          <w:tab w:val="left" w:pos="1176"/>
        </w:tabs>
        <w:autoSpaceDE w:val="0"/>
        <w:autoSpaceDN w:val="0"/>
        <w:adjustRightInd w:val="0"/>
        <w:spacing w:before="1"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 xml:space="preserve">Flexibilidad: implica una propuesta curricular que posibilite realizar aportes, por parte de los </w:t>
      </w:r>
      <w:r>
        <w:rPr>
          <w:rFonts w:ascii="Trebuchet MS" w:hAnsi="Trebuchet MS" w:cs="Trebuchet MS"/>
          <w:kern w:val="1"/>
          <w:sz w:val="20"/>
          <w:szCs w:val="20"/>
          <w:lang w:val="es-ES"/>
        </w:rPr>
        <w:lastRenderedPageBreak/>
        <w:t>diferentes actores intervinientes en los procesos de enseñanza - aprendizaje, en  términos  de  diseño, implementación y evaluación de “lo</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curricular”.</w:t>
      </w:r>
    </w:p>
    <w:p w14:paraId="0C5E0706" w14:textId="77777777" w:rsidR="001E626D" w:rsidRDefault="001E626D" w:rsidP="001E626D">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0E4018AC" w14:textId="77777777" w:rsidR="001E626D" w:rsidRDefault="001E626D" w:rsidP="001E626D">
      <w:pPr>
        <w:widowControl w:val="0"/>
        <w:autoSpaceDE w:val="0"/>
        <w:autoSpaceDN w:val="0"/>
        <w:adjustRightInd w:val="0"/>
        <w:spacing w:after="0" w:line="240" w:lineRule="auto"/>
        <w:ind w:right="-1"/>
        <w:jc w:val="both"/>
        <w:rPr>
          <w:rFonts w:ascii="Times New Roman" w:hAnsi="Times New Roman" w:cs="Times New Roman"/>
          <w:b/>
          <w:bCs/>
          <w:kern w:val="1"/>
          <w:sz w:val="20"/>
          <w:szCs w:val="20"/>
          <w:lang w:val="es-ES"/>
        </w:rPr>
      </w:pPr>
    </w:p>
    <w:p w14:paraId="4BFF2765"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16972E47"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Contenidos Básicos</w:t>
      </w:r>
    </w:p>
    <w:p w14:paraId="40D71270" w14:textId="77777777" w:rsidR="001E626D" w:rsidRDefault="001E626D" w:rsidP="001E626D">
      <w:pPr>
        <w:widowControl w:val="0"/>
        <w:autoSpaceDE w:val="0"/>
        <w:autoSpaceDN w:val="0"/>
        <w:adjustRightInd w:val="0"/>
        <w:spacing w:before="10" w:after="0" w:line="240" w:lineRule="auto"/>
        <w:ind w:right="-1"/>
        <w:rPr>
          <w:rFonts w:ascii="Times New Roman" w:hAnsi="Times New Roman" w:cs="Times New Roman"/>
          <w:b/>
          <w:bCs/>
          <w:kern w:val="1"/>
          <w:sz w:val="20"/>
          <w:szCs w:val="20"/>
          <w:lang w:val="es-ES"/>
        </w:rPr>
      </w:pPr>
    </w:p>
    <w:tbl>
      <w:tblPr>
        <w:tblW w:w="0" w:type="auto"/>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10061"/>
      </w:tblGrid>
      <w:tr w:rsidR="001E626D" w14:paraId="7BEF7381" w14:textId="77777777">
        <w:tblPrEx>
          <w:tblCellMar>
            <w:top w:w="0" w:type="dxa"/>
            <w:bottom w:w="0" w:type="dxa"/>
          </w:tblCellMar>
        </w:tblPrEx>
        <w:tc>
          <w:tcPr>
            <w:tcW w:w="10061" w:type="dxa"/>
            <w:tcBorders>
              <w:top w:val="single" w:sz="4" w:space="0" w:color="auto"/>
              <w:bottom w:val="single" w:sz="4" w:space="0" w:color="auto"/>
            </w:tcBorders>
            <w:tcMar>
              <w:top w:w="100" w:type="nil"/>
              <w:right w:w="100" w:type="nil"/>
            </w:tcMar>
          </w:tcPr>
          <w:p w14:paraId="15EB38D1" w14:textId="77777777" w:rsidR="001E626D" w:rsidRDefault="001E626D" w:rsidP="001E626D">
            <w:pPr>
              <w:widowControl w:val="0"/>
              <w:autoSpaceDE w:val="0"/>
              <w:autoSpaceDN w:val="0"/>
              <w:adjustRightInd w:val="0"/>
              <w:spacing w:after="0" w:line="212" w:lineRule="exact"/>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Campo de formación general</w:t>
            </w:r>
          </w:p>
        </w:tc>
      </w:tr>
      <w:tr w:rsidR="001E626D" w14:paraId="22B6F391" w14:textId="77777777">
        <w:tblPrEx>
          <w:tblBorders>
            <w:top w:val="none" w:sz="0" w:space="0" w:color="auto"/>
          </w:tblBorders>
          <w:tblCellMar>
            <w:top w:w="0" w:type="dxa"/>
            <w:bottom w:w="0" w:type="dxa"/>
          </w:tblCellMar>
        </w:tblPrEx>
        <w:tc>
          <w:tcPr>
            <w:tcW w:w="10061" w:type="dxa"/>
            <w:tcBorders>
              <w:top w:val="single" w:sz="4" w:space="0" w:color="auto"/>
              <w:bottom w:val="single" w:sz="4" w:space="0" w:color="auto"/>
            </w:tcBorders>
            <w:tcMar>
              <w:top w:w="100" w:type="nil"/>
              <w:right w:w="100" w:type="nil"/>
            </w:tcMar>
          </w:tcPr>
          <w:p w14:paraId="2C2F03F1" w14:textId="77777777" w:rsidR="001E626D" w:rsidRDefault="001E626D" w:rsidP="001E626D">
            <w:pPr>
              <w:widowControl w:val="0"/>
              <w:autoSpaceDE w:val="0"/>
              <w:autoSpaceDN w:val="0"/>
              <w:adjustRightInd w:val="0"/>
              <w:spacing w:after="0" w:line="21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1- Relación Estado – Sociedad</w:t>
            </w:r>
          </w:p>
        </w:tc>
      </w:tr>
      <w:tr w:rsidR="001E626D" w14:paraId="37529888" w14:textId="77777777">
        <w:tblPrEx>
          <w:tblBorders>
            <w:top w:val="none" w:sz="0" w:space="0" w:color="auto"/>
          </w:tblBorders>
          <w:tblCellMar>
            <w:top w:w="0" w:type="dxa"/>
            <w:bottom w:w="0" w:type="dxa"/>
          </w:tblCellMar>
        </w:tblPrEx>
        <w:tc>
          <w:tcPr>
            <w:tcW w:w="10061" w:type="dxa"/>
            <w:tcBorders>
              <w:top w:val="single" w:sz="4" w:space="0" w:color="auto"/>
              <w:bottom w:val="single" w:sz="4" w:space="0" w:color="auto"/>
            </w:tcBorders>
            <w:tcMar>
              <w:top w:w="100" w:type="nil"/>
              <w:right w:w="100" w:type="nil"/>
            </w:tcMar>
          </w:tcPr>
          <w:p w14:paraId="5FAAD24C" w14:textId="77777777" w:rsidR="001E626D" w:rsidRDefault="001E626D" w:rsidP="001E626D">
            <w:pPr>
              <w:widowControl w:val="0"/>
              <w:autoSpaceDE w:val="0"/>
              <w:autoSpaceDN w:val="0"/>
              <w:adjustRightInd w:val="0"/>
              <w:spacing w:after="0" w:line="21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2- Problemas socio culturales contemporáneos</w:t>
            </w:r>
          </w:p>
        </w:tc>
      </w:tr>
      <w:tr w:rsidR="001E626D" w14:paraId="38241C3D" w14:textId="77777777">
        <w:tblPrEx>
          <w:tblBorders>
            <w:top w:val="none" w:sz="0" w:space="0" w:color="auto"/>
            <w:bottom w:val="single" w:sz="4" w:space="0" w:color="auto"/>
          </w:tblBorders>
          <w:tblCellMar>
            <w:top w:w="0" w:type="dxa"/>
            <w:bottom w:w="0" w:type="dxa"/>
          </w:tblCellMar>
        </w:tblPrEx>
        <w:tc>
          <w:tcPr>
            <w:tcW w:w="10061" w:type="dxa"/>
            <w:tcBorders>
              <w:top w:val="single" w:sz="4" w:space="0" w:color="auto"/>
              <w:bottom w:val="single" w:sz="4" w:space="0" w:color="auto"/>
            </w:tcBorders>
            <w:tcMar>
              <w:top w:w="100" w:type="nil"/>
              <w:right w:w="100" w:type="nil"/>
            </w:tcMar>
          </w:tcPr>
          <w:p w14:paraId="76B27AF6" w14:textId="77777777" w:rsidR="001E626D" w:rsidRDefault="001E626D" w:rsidP="001E626D">
            <w:pPr>
              <w:widowControl w:val="0"/>
              <w:autoSpaceDE w:val="0"/>
              <w:autoSpaceDN w:val="0"/>
              <w:adjustRightInd w:val="0"/>
              <w:spacing w:after="0" w:line="21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3- Procesos político económicos y el mundo del trabajo actual</w:t>
            </w:r>
          </w:p>
        </w:tc>
      </w:tr>
    </w:tbl>
    <w:p w14:paraId="5C5C2727"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5656D896" w14:textId="77777777" w:rsidR="001E626D" w:rsidRDefault="001E626D" w:rsidP="001E626D">
      <w:pPr>
        <w:widowControl w:val="0"/>
        <w:autoSpaceDE w:val="0"/>
        <w:autoSpaceDN w:val="0"/>
        <w:adjustRightInd w:val="0"/>
        <w:spacing w:before="11" w:after="0" w:line="240" w:lineRule="auto"/>
        <w:ind w:right="-1"/>
        <w:rPr>
          <w:rFonts w:ascii="Times New Roman" w:hAnsi="Times New Roman" w:cs="Times New Roman"/>
          <w:b/>
          <w:bCs/>
          <w:kern w:val="1"/>
          <w:sz w:val="19"/>
          <w:szCs w:val="19"/>
          <w:lang w:val="es-ES"/>
        </w:rPr>
      </w:pPr>
    </w:p>
    <w:tbl>
      <w:tblPr>
        <w:tblW w:w="0" w:type="auto"/>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10061"/>
      </w:tblGrid>
      <w:tr w:rsidR="001E626D" w14:paraId="457625E5" w14:textId="77777777">
        <w:tblPrEx>
          <w:tblCellMar>
            <w:top w:w="0" w:type="dxa"/>
            <w:bottom w:w="0" w:type="dxa"/>
          </w:tblCellMar>
        </w:tblPrEx>
        <w:tc>
          <w:tcPr>
            <w:tcW w:w="10061" w:type="dxa"/>
            <w:tcBorders>
              <w:top w:val="single" w:sz="4" w:space="0" w:color="auto"/>
              <w:bottom w:val="single" w:sz="4" w:space="0" w:color="auto"/>
            </w:tcBorders>
            <w:tcMar>
              <w:top w:w="100" w:type="nil"/>
              <w:right w:w="100" w:type="nil"/>
            </w:tcMar>
          </w:tcPr>
          <w:p w14:paraId="5CBFCF07" w14:textId="77777777" w:rsidR="001E626D" w:rsidRDefault="001E626D" w:rsidP="001E626D">
            <w:pPr>
              <w:widowControl w:val="0"/>
              <w:autoSpaceDE w:val="0"/>
              <w:autoSpaceDN w:val="0"/>
              <w:adjustRightInd w:val="0"/>
              <w:spacing w:after="0" w:line="212" w:lineRule="exact"/>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Campo de formación de fundamento</w:t>
            </w:r>
          </w:p>
        </w:tc>
      </w:tr>
      <w:tr w:rsidR="001E626D" w14:paraId="5A58E88F" w14:textId="77777777">
        <w:tblPrEx>
          <w:tblBorders>
            <w:top w:val="none" w:sz="0" w:space="0" w:color="auto"/>
          </w:tblBorders>
          <w:tblCellMar>
            <w:top w:w="0" w:type="dxa"/>
            <w:bottom w:w="0" w:type="dxa"/>
          </w:tblCellMar>
        </w:tblPrEx>
        <w:tc>
          <w:tcPr>
            <w:tcW w:w="10061" w:type="dxa"/>
            <w:tcBorders>
              <w:top w:val="single" w:sz="4" w:space="0" w:color="auto"/>
              <w:bottom w:val="single" w:sz="4" w:space="0" w:color="auto"/>
            </w:tcBorders>
            <w:tcMar>
              <w:top w:w="100" w:type="nil"/>
              <w:right w:w="100" w:type="nil"/>
            </w:tcMar>
          </w:tcPr>
          <w:p w14:paraId="6098A0AD" w14:textId="77777777" w:rsidR="001E626D" w:rsidRDefault="001E626D" w:rsidP="001E626D">
            <w:pPr>
              <w:widowControl w:val="0"/>
              <w:autoSpaceDE w:val="0"/>
              <w:autoSpaceDN w:val="0"/>
              <w:adjustRightInd w:val="0"/>
              <w:spacing w:after="0" w:line="211"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4- Seguridad Pública</w:t>
            </w:r>
          </w:p>
        </w:tc>
      </w:tr>
      <w:tr w:rsidR="001E626D" w14:paraId="3A21F454" w14:textId="77777777">
        <w:tblPrEx>
          <w:tblBorders>
            <w:top w:val="none" w:sz="0" w:space="0" w:color="auto"/>
          </w:tblBorders>
          <w:tblCellMar>
            <w:top w:w="0" w:type="dxa"/>
            <w:bottom w:w="0" w:type="dxa"/>
          </w:tblCellMar>
        </w:tblPrEx>
        <w:tc>
          <w:tcPr>
            <w:tcW w:w="10061" w:type="dxa"/>
            <w:tcBorders>
              <w:top w:val="single" w:sz="4" w:space="0" w:color="auto"/>
              <w:bottom w:val="single" w:sz="4" w:space="0" w:color="auto"/>
            </w:tcBorders>
            <w:tcMar>
              <w:top w:w="100" w:type="nil"/>
              <w:right w:w="100" w:type="nil"/>
            </w:tcMar>
          </w:tcPr>
          <w:p w14:paraId="1FDE9C61" w14:textId="77777777" w:rsidR="001E626D" w:rsidRDefault="001E626D" w:rsidP="001E626D">
            <w:pPr>
              <w:widowControl w:val="0"/>
              <w:autoSpaceDE w:val="0"/>
              <w:autoSpaceDN w:val="0"/>
              <w:adjustRightInd w:val="0"/>
              <w:spacing w:after="0" w:line="21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5- Marco Jurídico</w:t>
            </w:r>
          </w:p>
        </w:tc>
      </w:tr>
      <w:tr w:rsidR="001E626D" w14:paraId="7B6E7C9B" w14:textId="77777777">
        <w:tblPrEx>
          <w:tblBorders>
            <w:top w:val="none" w:sz="0" w:space="0" w:color="auto"/>
          </w:tblBorders>
          <w:tblCellMar>
            <w:top w:w="0" w:type="dxa"/>
            <w:bottom w:w="0" w:type="dxa"/>
          </w:tblCellMar>
        </w:tblPrEx>
        <w:tc>
          <w:tcPr>
            <w:tcW w:w="10061" w:type="dxa"/>
            <w:tcBorders>
              <w:top w:val="single" w:sz="4" w:space="0" w:color="auto"/>
              <w:bottom w:val="single" w:sz="4" w:space="0" w:color="auto"/>
            </w:tcBorders>
            <w:tcMar>
              <w:top w:w="100" w:type="nil"/>
              <w:right w:w="100" w:type="nil"/>
            </w:tcMar>
          </w:tcPr>
          <w:p w14:paraId="43A7121B" w14:textId="77777777" w:rsidR="001E626D" w:rsidRDefault="001E626D" w:rsidP="001E626D">
            <w:pPr>
              <w:widowControl w:val="0"/>
              <w:autoSpaceDE w:val="0"/>
              <w:autoSpaceDN w:val="0"/>
              <w:adjustRightInd w:val="0"/>
              <w:spacing w:after="0" w:line="21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6- Derecho y Seguridad Pública</w:t>
            </w:r>
          </w:p>
        </w:tc>
      </w:tr>
      <w:tr w:rsidR="001E626D" w14:paraId="5867535E" w14:textId="77777777">
        <w:tblPrEx>
          <w:tblBorders>
            <w:top w:val="none" w:sz="0" w:space="0" w:color="auto"/>
          </w:tblBorders>
          <w:tblCellMar>
            <w:top w:w="0" w:type="dxa"/>
            <w:bottom w:w="0" w:type="dxa"/>
          </w:tblCellMar>
        </w:tblPrEx>
        <w:tc>
          <w:tcPr>
            <w:tcW w:w="10061" w:type="dxa"/>
            <w:tcBorders>
              <w:top w:val="single" w:sz="4" w:space="0" w:color="auto"/>
              <w:bottom w:val="single" w:sz="4" w:space="0" w:color="auto"/>
            </w:tcBorders>
            <w:tcMar>
              <w:top w:w="100" w:type="nil"/>
              <w:right w:w="100" w:type="nil"/>
            </w:tcMar>
          </w:tcPr>
          <w:p w14:paraId="58AF4E9A" w14:textId="77777777" w:rsidR="001E626D" w:rsidRDefault="001E626D" w:rsidP="001E626D">
            <w:pPr>
              <w:widowControl w:val="0"/>
              <w:autoSpaceDE w:val="0"/>
              <w:autoSpaceDN w:val="0"/>
              <w:adjustRightInd w:val="0"/>
              <w:spacing w:after="0" w:line="21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7- Comunicación Social</w:t>
            </w:r>
          </w:p>
        </w:tc>
      </w:tr>
      <w:tr w:rsidR="001E626D" w14:paraId="152133F3" w14:textId="77777777">
        <w:tblPrEx>
          <w:tblBorders>
            <w:top w:val="none" w:sz="0" w:space="0" w:color="auto"/>
          </w:tblBorders>
          <w:tblCellMar>
            <w:top w:w="0" w:type="dxa"/>
            <w:bottom w:w="0" w:type="dxa"/>
          </w:tblCellMar>
        </w:tblPrEx>
        <w:tc>
          <w:tcPr>
            <w:tcW w:w="10061" w:type="dxa"/>
            <w:tcBorders>
              <w:top w:val="single" w:sz="4" w:space="0" w:color="auto"/>
              <w:bottom w:val="single" w:sz="4" w:space="0" w:color="auto"/>
            </w:tcBorders>
            <w:tcMar>
              <w:top w:w="100" w:type="nil"/>
              <w:right w:w="100" w:type="nil"/>
            </w:tcMar>
          </w:tcPr>
          <w:p w14:paraId="0EF62CCB" w14:textId="77777777" w:rsidR="001E626D" w:rsidRDefault="001E626D" w:rsidP="001E626D">
            <w:pPr>
              <w:widowControl w:val="0"/>
              <w:autoSpaceDE w:val="0"/>
              <w:autoSpaceDN w:val="0"/>
              <w:adjustRightInd w:val="0"/>
              <w:spacing w:after="0" w:line="21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8- Gestión de las organizaciones de la Seguridad Pública</w:t>
            </w:r>
          </w:p>
        </w:tc>
      </w:tr>
      <w:tr w:rsidR="001E626D" w14:paraId="7137818B" w14:textId="77777777">
        <w:tblPrEx>
          <w:tblBorders>
            <w:top w:val="none" w:sz="0" w:space="0" w:color="auto"/>
            <w:bottom w:val="single" w:sz="4" w:space="0" w:color="auto"/>
          </w:tblBorders>
          <w:tblCellMar>
            <w:top w:w="0" w:type="dxa"/>
            <w:bottom w:w="0" w:type="dxa"/>
          </w:tblCellMar>
        </w:tblPrEx>
        <w:tc>
          <w:tcPr>
            <w:tcW w:w="10061" w:type="dxa"/>
            <w:tcBorders>
              <w:top w:val="single" w:sz="4" w:space="0" w:color="auto"/>
              <w:bottom w:val="single" w:sz="4" w:space="0" w:color="auto"/>
            </w:tcBorders>
            <w:tcMar>
              <w:top w:w="100" w:type="nil"/>
              <w:right w:w="100" w:type="nil"/>
            </w:tcMar>
          </w:tcPr>
          <w:p w14:paraId="35D2C0B4" w14:textId="77777777" w:rsidR="001E626D" w:rsidRDefault="001E626D" w:rsidP="001E626D">
            <w:pPr>
              <w:widowControl w:val="0"/>
              <w:autoSpaceDE w:val="0"/>
              <w:autoSpaceDN w:val="0"/>
              <w:adjustRightInd w:val="0"/>
              <w:spacing w:after="0" w:line="21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9- Salud y Seguridad Pública</w:t>
            </w:r>
          </w:p>
        </w:tc>
      </w:tr>
    </w:tbl>
    <w:p w14:paraId="7971AEA0"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19451727" w14:textId="77777777" w:rsidR="001E626D" w:rsidRDefault="001E626D" w:rsidP="001E626D">
      <w:pPr>
        <w:widowControl w:val="0"/>
        <w:autoSpaceDE w:val="0"/>
        <w:autoSpaceDN w:val="0"/>
        <w:adjustRightInd w:val="0"/>
        <w:spacing w:before="11" w:after="0" w:line="240" w:lineRule="auto"/>
        <w:ind w:right="-1"/>
        <w:rPr>
          <w:rFonts w:ascii="Times New Roman" w:hAnsi="Times New Roman" w:cs="Times New Roman"/>
          <w:b/>
          <w:bCs/>
          <w:kern w:val="1"/>
          <w:sz w:val="19"/>
          <w:szCs w:val="19"/>
          <w:lang w:val="es-ES"/>
        </w:rPr>
      </w:pPr>
    </w:p>
    <w:tbl>
      <w:tblPr>
        <w:tblW w:w="0" w:type="auto"/>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10061"/>
      </w:tblGrid>
      <w:tr w:rsidR="001E626D" w14:paraId="38196770" w14:textId="77777777">
        <w:tblPrEx>
          <w:tblCellMar>
            <w:top w:w="0" w:type="dxa"/>
            <w:bottom w:w="0" w:type="dxa"/>
          </w:tblCellMar>
        </w:tblPrEx>
        <w:tc>
          <w:tcPr>
            <w:tcW w:w="10061" w:type="dxa"/>
            <w:tcBorders>
              <w:top w:val="single" w:sz="4" w:space="0" w:color="auto"/>
              <w:bottom w:val="single" w:sz="4" w:space="0" w:color="auto"/>
            </w:tcBorders>
            <w:tcMar>
              <w:top w:w="100" w:type="nil"/>
              <w:right w:w="100" w:type="nil"/>
            </w:tcMar>
          </w:tcPr>
          <w:p w14:paraId="0A9603B8" w14:textId="77777777" w:rsidR="001E626D" w:rsidRDefault="001E626D" w:rsidP="001E626D">
            <w:pPr>
              <w:widowControl w:val="0"/>
              <w:autoSpaceDE w:val="0"/>
              <w:autoSpaceDN w:val="0"/>
              <w:adjustRightInd w:val="0"/>
              <w:spacing w:after="0" w:line="212" w:lineRule="exact"/>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Campo de formación específica</w:t>
            </w:r>
          </w:p>
        </w:tc>
      </w:tr>
      <w:tr w:rsidR="001E626D" w14:paraId="7CF4337E" w14:textId="77777777">
        <w:tblPrEx>
          <w:tblBorders>
            <w:top w:val="none" w:sz="0" w:space="0" w:color="auto"/>
          </w:tblBorders>
          <w:tblCellMar>
            <w:top w:w="0" w:type="dxa"/>
            <w:bottom w:w="0" w:type="dxa"/>
          </w:tblCellMar>
        </w:tblPrEx>
        <w:tc>
          <w:tcPr>
            <w:tcW w:w="10061" w:type="dxa"/>
            <w:tcBorders>
              <w:top w:val="single" w:sz="4" w:space="0" w:color="auto"/>
              <w:bottom w:val="single" w:sz="4" w:space="0" w:color="auto"/>
            </w:tcBorders>
            <w:tcMar>
              <w:top w:w="100" w:type="nil"/>
              <w:right w:w="100" w:type="nil"/>
            </w:tcMar>
          </w:tcPr>
          <w:p w14:paraId="41A1F301" w14:textId="77777777" w:rsidR="001E626D" w:rsidRDefault="001E626D" w:rsidP="001E626D">
            <w:pPr>
              <w:widowControl w:val="0"/>
              <w:autoSpaceDE w:val="0"/>
              <w:autoSpaceDN w:val="0"/>
              <w:adjustRightInd w:val="0"/>
              <w:spacing w:after="0" w:line="21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10- Gestión de políticas en Seguridad Pública</w:t>
            </w:r>
          </w:p>
        </w:tc>
      </w:tr>
      <w:tr w:rsidR="001E626D" w14:paraId="23A70F89" w14:textId="77777777">
        <w:tblPrEx>
          <w:tblBorders>
            <w:top w:val="none" w:sz="0" w:space="0" w:color="auto"/>
          </w:tblBorders>
          <w:tblCellMar>
            <w:top w:w="0" w:type="dxa"/>
            <w:bottom w:w="0" w:type="dxa"/>
          </w:tblCellMar>
        </w:tblPrEx>
        <w:tc>
          <w:tcPr>
            <w:tcW w:w="10061" w:type="dxa"/>
            <w:tcBorders>
              <w:top w:val="single" w:sz="4" w:space="0" w:color="auto"/>
              <w:bottom w:val="single" w:sz="4" w:space="0" w:color="auto"/>
            </w:tcBorders>
            <w:tcMar>
              <w:top w:w="100" w:type="nil"/>
              <w:right w:w="100" w:type="nil"/>
            </w:tcMar>
          </w:tcPr>
          <w:p w14:paraId="3F686993" w14:textId="77777777" w:rsidR="001E626D" w:rsidRDefault="001E626D" w:rsidP="001E626D">
            <w:pPr>
              <w:widowControl w:val="0"/>
              <w:autoSpaceDE w:val="0"/>
              <w:autoSpaceDN w:val="0"/>
              <w:adjustRightInd w:val="0"/>
              <w:spacing w:after="0" w:line="21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11- Promoción de la Seguridad Pública</w:t>
            </w:r>
          </w:p>
        </w:tc>
      </w:tr>
      <w:tr w:rsidR="001E626D" w14:paraId="6BF183FE" w14:textId="77777777">
        <w:tblPrEx>
          <w:tblBorders>
            <w:top w:val="none" w:sz="0" w:space="0" w:color="auto"/>
          </w:tblBorders>
          <w:tblCellMar>
            <w:top w:w="0" w:type="dxa"/>
            <w:bottom w:w="0" w:type="dxa"/>
          </w:tblCellMar>
        </w:tblPrEx>
        <w:tc>
          <w:tcPr>
            <w:tcW w:w="10061" w:type="dxa"/>
            <w:tcBorders>
              <w:top w:val="single" w:sz="4" w:space="0" w:color="auto"/>
              <w:bottom w:val="single" w:sz="4" w:space="0" w:color="auto"/>
            </w:tcBorders>
            <w:tcMar>
              <w:top w:w="100" w:type="nil"/>
              <w:right w:w="100" w:type="nil"/>
            </w:tcMar>
          </w:tcPr>
          <w:p w14:paraId="5B0BBA28" w14:textId="77777777" w:rsidR="001E626D" w:rsidRDefault="001E626D" w:rsidP="001E626D">
            <w:pPr>
              <w:widowControl w:val="0"/>
              <w:autoSpaceDE w:val="0"/>
              <w:autoSpaceDN w:val="0"/>
              <w:adjustRightInd w:val="0"/>
              <w:spacing w:after="0" w:line="21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12- Ruptura y Continuidades de la Convivencia Social</w:t>
            </w:r>
          </w:p>
        </w:tc>
      </w:tr>
      <w:tr w:rsidR="001E626D" w14:paraId="5BDBAB12" w14:textId="77777777">
        <w:tblPrEx>
          <w:tblBorders>
            <w:top w:val="none" w:sz="0" w:space="0" w:color="auto"/>
            <w:bottom w:val="single" w:sz="4" w:space="0" w:color="auto"/>
          </w:tblBorders>
          <w:tblCellMar>
            <w:top w:w="0" w:type="dxa"/>
            <w:bottom w:w="0" w:type="dxa"/>
          </w:tblCellMar>
        </w:tblPrEx>
        <w:tc>
          <w:tcPr>
            <w:tcW w:w="10061" w:type="dxa"/>
            <w:tcBorders>
              <w:top w:val="single" w:sz="4" w:space="0" w:color="auto"/>
              <w:bottom w:val="single" w:sz="4" w:space="0" w:color="auto"/>
            </w:tcBorders>
            <w:tcMar>
              <w:top w:w="100" w:type="nil"/>
              <w:right w:w="100" w:type="nil"/>
            </w:tcMar>
          </w:tcPr>
          <w:p w14:paraId="2B61A3F5" w14:textId="77777777" w:rsidR="001E626D" w:rsidRDefault="001E626D" w:rsidP="001E626D">
            <w:pPr>
              <w:widowControl w:val="0"/>
              <w:autoSpaceDE w:val="0"/>
              <w:autoSpaceDN w:val="0"/>
              <w:adjustRightInd w:val="0"/>
              <w:spacing w:after="0" w:line="21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13- Estrategias de Intervención en Seguridad Pública: Fuerzas de Seguridad y de Ejecución Penal</w:t>
            </w:r>
          </w:p>
        </w:tc>
      </w:tr>
    </w:tbl>
    <w:p w14:paraId="153EACCE"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20781775" w14:textId="77777777" w:rsidR="001E626D" w:rsidRDefault="001E626D" w:rsidP="001E626D">
      <w:pPr>
        <w:widowControl w:val="0"/>
        <w:autoSpaceDE w:val="0"/>
        <w:autoSpaceDN w:val="0"/>
        <w:adjustRightInd w:val="0"/>
        <w:spacing w:before="11" w:after="0" w:line="240" w:lineRule="auto"/>
        <w:ind w:right="-1"/>
        <w:rPr>
          <w:rFonts w:ascii="Times New Roman" w:hAnsi="Times New Roman" w:cs="Times New Roman"/>
          <w:b/>
          <w:bCs/>
          <w:kern w:val="1"/>
          <w:sz w:val="19"/>
          <w:szCs w:val="19"/>
          <w:lang w:val="es-ES"/>
        </w:rPr>
      </w:pPr>
    </w:p>
    <w:tbl>
      <w:tblPr>
        <w:tblW w:w="0" w:type="auto"/>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10061"/>
      </w:tblGrid>
      <w:tr w:rsidR="001E626D" w14:paraId="41E75059" w14:textId="77777777">
        <w:tblPrEx>
          <w:tblCellMar>
            <w:top w:w="0" w:type="dxa"/>
            <w:bottom w:w="0" w:type="dxa"/>
          </w:tblCellMar>
        </w:tblPrEx>
        <w:tc>
          <w:tcPr>
            <w:tcW w:w="10061" w:type="dxa"/>
            <w:tcBorders>
              <w:top w:val="single" w:sz="4" w:space="0" w:color="auto"/>
              <w:bottom w:val="single" w:sz="4" w:space="0" w:color="auto"/>
            </w:tcBorders>
            <w:tcMar>
              <w:top w:w="100" w:type="nil"/>
              <w:right w:w="100" w:type="nil"/>
            </w:tcMar>
          </w:tcPr>
          <w:p w14:paraId="3A2894F5" w14:textId="77777777" w:rsidR="001E626D" w:rsidRDefault="001E626D" w:rsidP="001E626D">
            <w:pPr>
              <w:widowControl w:val="0"/>
              <w:autoSpaceDE w:val="0"/>
              <w:autoSpaceDN w:val="0"/>
              <w:adjustRightInd w:val="0"/>
              <w:spacing w:after="0" w:line="212" w:lineRule="exact"/>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 xml:space="preserve">Campo de la práctica </w:t>
            </w:r>
            <w:proofErr w:type="spellStart"/>
            <w:r>
              <w:rPr>
                <w:rFonts w:ascii="Trebuchet MS" w:hAnsi="Trebuchet MS" w:cs="Trebuchet MS"/>
                <w:b/>
                <w:bCs/>
                <w:kern w:val="1"/>
                <w:sz w:val="20"/>
                <w:szCs w:val="20"/>
                <w:lang w:val="es-ES"/>
              </w:rPr>
              <w:t>profesionalizante</w:t>
            </w:r>
            <w:proofErr w:type="spellEnd"/>
          </w:p>
        </w:tc>
      </w:tr>
      <w:tr w:rsidR="001E626D" w14:paraId="0AC0D108" w14:textId="77777777">
        <w:tblPrEx>
          <w:tblBorders>
            <w:top w:val="none" w:sz="0" w:space="0" w:color="auto"/>
          </w:tblBorders>
          <w:tblCellMar>
            <w:top w:w="0" w:type="dxa"/>
            <w:bottom w:w="0" w:type="dxa"/>
          </w:tblCellMar>
        </w:tblPrEx>
        <w:tc>
          <w:tcPr>
            <w:tcW w:w="10061" w:type="dxa"/>
            <w:tcBorders>
              <w:top w:val="single" w:sz="4" w:space="0" w:color="auto"/>
              <w:bottom w:val="single" w:sz="4" w:space="0" w:color="auto"/>
            </w:tcBorders>
            <w:tcMar>
              <w:top w:w="100" w:type="nil"/>
              <w:right w:w="100" w:type="nil"/>
            </w:tcMar>
          </w:tcPr>
          <w:p w14:paraId="62023BE6" w14:textId="77777777" w:rsidR="001E626D" w:rsidRDefault="001E626D" w:rsidP="001E626D">
            <w:pPr>
              <w:widowControl w:val="0"/>
              <w:autoSpaceDE w:val="0"/>
              <w:autoSpaceDN w:val="0"/>
              <w:adjustRightInd w:val="0"/>
              <w:spacing w:after="0" w:line="211"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Desarrollo de los ejes estratégicos del campo</w:t>
            </w:r>
          </w:p>
        </w:tc>
      </w:tr>
      <w:tr w:rsidR="001E626D" w14:paraId="3AA100E7" w14:textId="77777777">
        <w:tblPrEx>
          <w:tblBorders>
            <w:top w:val="none" w:sz="0" w:space="0" w:color="auto"/>
          </w:tblBorders>
          <w:tblCellMar>
            <w:top w:w="0" w:type="dxa"/>
            <w:bottom w:w="0" w:type="dxa"/>
          </w:tblCellMar>
        </w:tblPrEx>
        <w:tc>
          <w:tcPr>
            <w:tcW w:w="10061" w:type="dxa"/>
            <w:tcBorders>
              <w:top w:val="single" w:sz="4" w:space="0" w:color="auto"/>
              <w:bottom w:val="single" w:sz="4" w:space="0" w:color="auto"/>
            </w:tcBorders>
            <w:tcMar>
              <w:top w:w="100" w:type="nil"/>
              <w:right w:w="100" w:type="nil"/>
            </w:tcMar>
          </w:tcPr>
          <w:p w14:paraId="221FD7A8" w14:textId="77777777" w:rsidR="001E626D" w:rsidRDefault="001E626D" w:rsidP="001E626D">
            <w:pPr>
              <w:widowControl w:val="0"/>
              <w:autoSpaceDE w:val="0"/>
              <w:autoSpaceDN w:val="0"/>
              <w:adjustRightInd w:val="0"/>
              <w:spacing w:after="0" w:line="21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Criterios y orientaciones para el desarrollo de las prácticas</w:t>
            </w:r>
          </w:p>
        </w:tc>
      </w:tr>
      <w:tr w:rsidR="001E626D" w14:paraId="6BB4C812" w14:textId="77777777">
        <w:tblPrEx>
          <w:tblBorders>
            <w:top w:val="none" w:sz="0" w:space="0" w:color="auto"/>
            <w:bottom w:val="single" w:sz="4" w:space="0" w:color="auto"/>
          </w:tblBorders>
          <w:tblCellMar>
            <w:top w:w="0" w:type="dxa"/>
            <w:bottom w:w="0" w:type="dxa"/>
          </w:tblCellMar>
        </w:tblPrEx>
        <w:tc>
          <w:tcPr>
            <w:tcW w:w="10061" w:type="dxa"/>
            <w:tcBorders>
              <w:top w:val="single" w:sz="4" w:space="0" w:color="auto"/>
              <w:bottom w:val="single" w:sz="4" w:space="0" w:color="auto"/>
            </w:tcBorders>
            <w:tcMar>
              <w:top w:w="100" w:type="nil"/>
              <w:right w:w="100" w:type="nil"/>
            </w:tcMar>
          </w:tcPr>
          <w:p w14:paraId="4DAC7296" w14:textId="77777777" w:rsidR="001E626D" w:rsidRDefault="001E626D" w:rsidP="001E626D">
            <w:pPr>
              <w:widowControl w:val="0"/>
              <w:autoSpaceDE w:val="0"/>
              <w:autoSpaceDN w:val="0"/>
              <w:adjustRightInd w:val="0"/>
              <w:spacing w:after="0" w:line="214"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Itinerarios</w:t>
            </w:r>
          </w:p>
        </w:tc>
      </w:tr>
    </w:tbl>
    <w:p w14:paraId="116C43BE"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016F8467"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2E37159F" w14:textId="341CCCEE" w:rsidR="001E626D" w:rsidRDefault="001E626D" w:rsidP="001E626D">
      <w:pPr>
        <w:widowControl w:val="0"/>
        <w:autoSpaceDE w:val="0"/>
        <w:autoSpaceDN w:val="0"/>
        <w:adjustRightInd w:val="0"/>
        <w:spacing w:before="6" w:after="0" w:line="240" w:lineRule="auto"/>
        <w:ind w:right="-1"/>
        <w:rPr>
          <w:rFonts w:ascii="Times New Roman" w:hAnsi="Times New Roman" w:cs="Times New Roman"/>
          <w:b/>
          <w:bCs/>
          <w:kern w:val="1"/>
          <w:sz w:val="16"/>
          <w:szCs w:val="16"/>
          <w:lang w:val="es-ES"/>
        </w:rPr>
      </w:pPr>
      <w:r>
        <w:rPr>
          <w:rFonts w:ascii="Times New Roman" w:hAnsi="Times New Roman" w:cs="Times New Roman"/>
          <w:b/>
          <w:bCs/>
          <w:noProof/>
          <w:kern w:val="1"/>
          <w:sz w:val="16"/>
          <w:szCs w:val="16"/>
          <w:lang w:val="es-ES" w:eastAsia="es-ES"/>
        </w:rPr>
        <mc:AlternateContent>
          <mc:Choice Requires="wps">
            <w:drawing>
              <wp:anchor distT="0" distB="0" distL="0" distR="0" simplePos="0" relativeHeight="251659264" behindDoc="1" locked="0" layoutInCell="1" allowOverlap="1" wp14:editId="400C54C4">
                <wp:simplePos x="0" y="0"/>
                <wp:positionH relativeFrom="page">
                  <wp:posOffset>647700</wp:posOffset>
                </wp:positionH>
                <wp:positionV relativeFrom="paragraph">
                  <wp:posOffset>328295</wp:posOffset>
                </wp:positionV>
                <wp:extent cx="6445250" cy="180340"/>
                <wp:effectExtent l="0" t="0" r="0" b="0"/>
                <wp:wrapThrough wrapText="bothSides">
                  <wp:wrapPolygon edited="0">
                    <wp:start x="-32" y="0"/>
                    <wp:lineTo x="-32" y="20459"/>
                    <wp:lineTo x="21632" y="20459"/>
                    <wp:lineTo x="21632" y="0"/>
                    <wp:lineTo x="-32" y="0"/>
                  </wp:wrapPolygon>
                </wp:wrapThrough>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5250" cy="180340"/>
                        </a:xfrm>
                        <a:prstGeom prst="rect">
                          <a:avLst/>
                        </a:prstGeom>
                        <a:solidFill>
                          <a:srgbClr val="E6E6E6"/>
                        </a:solidFill>
                        <a:ln w="6096">
                          <a:solidFill>
                            <a:srgbClr val="000000"/>
                          </a:solidFill>
                          <a:prstDash val="solid"/>
                          <a:miter lim="800000"/>
                          <a:headEnd/>
                          <a:tailEnd/>
                        </a:ln>
                      </wps:spPr>
                      <wps:txbx>
                        <w:txbxContent>
                          <w:p w14:paraId="32A09CB6" w14:textId="77777777" w:rsidR="001E626D" w:rsidRDefault="001E626D">
                            <w:pPr>
                              <w:spacing w:before="11"/>
                              <w:ind w:left="3220" w:right="3220"/>
                              <w:jc w:val="center"/>
                              <w:rPr>
                                <w:b/>
                                <w:sz w:val="20"/>
                              </w:rPr>
                            </w:pPr>
                            <w:r>
                              <w:rPr>
                                <w:b/>
                                <w:sz w:val="20"/>
                              </w:rPr>
                              <w:t xml:space="preserve">Campo de </w:t>
                            </w:r>
                            <w:proofErr w:type="spellStart"/>
                            <w:r>
                              <w:rPr>
                                <w:b/>
                                <w:sz w:val="20"/>
                              </w:rPr>
                              <w:t>formación</w:t>
                            </w:r>
                            <w:proofErr w:type="spellEnd"/>
                            <w:r>
                              <w:rPr>
                                <w:b/>
                                <w:sz w:val="20"/>
                              </w:rPr>
                              <w:t xml:space="preserve"> general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3" o:spid="_x0000_s1027" type="#_x0000_t202" style="position:absolute;margin-left:51pt;margin-top:25.85pt;width:507.5pt;height:14.2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" fillcolor="#e6e6e6" strokeweight=".48pt">
                <v:textbox inset="0,0,0,0">
                  <w:txbxContent>
                    <w:p w14:paraId="32A09CB6" w14:textId="77777777" w:rsidR="001E626D" w:rsidRDefault="001E626D">
                      <w:pPr>
                        <w:spacing w:before="11"/>
                        <w:ind w:left="3220" w:right="3220"/>
                        <w:jc w:val="center"/>
                        <w:rPr>
                          <w:b/>
                          <w:sz w:val="20"/>
                        </w:rPr>
                      </w:pPr>
                      <w:r>
                        <w:rPr>
                          <w:b/>
                          <w:sz w:val="20"/>
                        </w:rPr>
                        <w:t xml:space="preserve">Campo de </w:t>
                      </w:r>
                      <w:proofErr w:type="spellStart"/>
                      <w:r>
                        <w:rPr>
                          <w:b/>
                          <w:sz w:val="20"/>
                        </w:rPr>
                        <w:t>formación</w:t>
                      </w:r>
                      <w:proofErr w:type="spellEnd"/>
                      <w:r>
                        <w:rPr>
                          <w:b/>
                          <w:sz w:val="20"/>
                        </w:rPr>
                        <w:t xml:space="preserve"> general</w:t>
                      </w:r>
                    </w:p>
                  </w:txbxContent>
                </v:textbox>
                <w10:wrap type="through" anchorx="page"/>
              </v:shape>
            </w:pict>
          </mc:Fallback>
        </mc:AlternateContent>
      </w:r>
    </w:p>
    <w:p w14:paraId="4FEE8540" w14:textId="77777777" w:rsidR="001E626D" w:rsidRDefault="001E626D" w:rsidP="001E626D">
      <w:pPr>
        <w:widowControl w:val="0"/>
        <w:autoSpaceDE w:val="0"/>
        <w:autoSpaceDN w:val="0"/>
        <w:adjustRightInd w:val="0"/>
        <w:spacing w:before="192" w:after="0" w:line="480" w:lineRule="auto"/>
        <w:ind w:right="-1"/>
        <w:jc w:val="center"/>
        <w:rPr>
          <w:rFonts w:ascii="Trebuchet MS" w:hAnsi="Trebuchet MS" w:cs="Trebuchet MS"/>
          <w:b/>
          <w:bCs/>
          <w:kern w:val="1"/>
          <w:sz w:val="20"/>
          <w:szCs w:val="20"/>
          <w:lang w:val="es-ES"/>
        </w:rPr>
      </w:pPr>
    </w:p>
    <w:p w14:paraId="37A0269A" w14:textId="0D7CF35A" w:rsidR="001E626D" w:rsidRDefault="001E626D" w:rsidP="001E626D">
      <w:pPr>
        <w:widowControl w:val="0"/>
        <w:autoSpaceDE w:val="0"/>
        <w:autoSpaceDN w:val="0"/>
        <w:adjustRightInd w:val="0"/>
        <w:spacing w:before="192" w:after="0" w:line="480" w:lineRule="auto"/>
        <w:ind w:right="-1"/>
        <w:jc w:val="center"/>
        <w:rPr>
          <w:rFonts w:ascii="Trebuchet MS" w:hAnsi="Trebuchet MS" w:cs="Trebuchet MS"/>
          <w:b/>
          <w:bCs/>
          <w:kern w:val="1"/>
          <w:sz w:val="20"/>
          <w:szCs w:val="20"/>
          <w:lang w:val="es-ES"/>
        </w:rPr>
      </w:pPr>
      <w:r>
        <w:rPr>
          <w:rFonts w:ascii="Trebuchet MS" w:hAnsi="Trebuchet MS" w:cs="Trebuchet MS"/>
          <w:b/>
          <w:bCs/>
          <w:kern w:val="1"/>
          <w:sz w:val="20"/>
          <w:szCs w:val="20"/>
          <w:lang w:val="es-ES"/>
        </w:rPr>
        <w:t>Bloque Relación Estado-Sociedad</w:t>
      </w:r>
    </w:p>
    <w:p w14:paraId="12454311" w14:textId="15F5B066" w:rsidR="001E626D" w:rsidRDefault="001E626D" w:rsidP="001E626D">
      <w:pPr>
        <w:widowControl w:val="0"/>
        <w:autoSpaceDE w:val="0"/>
        <w:autoSpaceDN w:val="0"/>
        <w:adjustRightInd w:val="0"/>
        <w:spacing w:before="192" w:after="0" w:line="48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Transformaciones del Estado Moderno:</w:t>
      </w:r>
    </w:p>
    <w:p w14:paraId="062A9B0A"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Los Estado-Nación modernos: surgimiento histórico y características fundamentales.</w:t>
      </w:r>
    </w:p>
    <w:p w14:paraId="2B8A7EC7"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desarrollo del “Estado de Bienestar”. El discurso sobre la “globalización” y su relación con el neoliberalismo: neoconservadurismo, crisis del estado de bienestar y </w:t>
      </w:r>
      <w:proofErr w:type="spellStart"/>
      <w:r>
        <w:rPr>
          <w:rFonts w:ascii="Trebuchet MS" w:hAnsi="Trebuchet MS" w:cs="Trebuchet MS"/>
          <w:kern w:val="1"/>
          <w:sz w:val="20"/>
          <w:szCs w:val="20"/>
          <w:lang w:val="es-ES"/>
        </w:rPr>
        <w:t>resignificación</w:t>
      </w:r>
      <w:proofErr w:type="spellEnd"/>
      <w:r>
        <w:rPr>
          <w:rFonts w:ascii="Trebuchet MS" w:hAnsi="Trebuchet MS" w:cs="Trebuchet MS"/>
          <w:kern w:val="1"/>
          <w:sz w:val="20"/>
          <w:szCs w:val="20"/>
          <w:lang w:val="es-ES"/>
        </w:rPr>
        <w:t xml:space="preserve"> de las fronteras nacionales. El debate contemporáneo sobre el rol social del Estado. La gravitación del Estado en la conformación histórica de la sociedad argentina. Las reformas del Estado Argentino. Reconstrucción de la estatalidad.</w:t>
      </w:r>
    </w:p>
    <w:p w14:paraId="7B2E5398"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B49F8B9"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El poder como dimensión constitutiva de la política:</w:t>
      </w:r>
    </w:p>
    <w:p w14:paraId="1FD7B53D"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3150AB72"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gobierno: definición y  formas  históricas.  Los  regímenes  políticos  modernos.  Poder social, poder político y dominación. Tensiones entre representación y participación: el problema de la delegación de </w:t>
      </w:r>
      <w:r>
        <w:rPr>
          <w:rFonts w:ascii="Trebuchet MS" w:hAnsi="Trebuchet MS" w:cs="Trebuchet MS"/>
          <w:kern w:val="1"/>
          <w:sz w:val="20"/>
          <w:szCs w:val="20"/>
          <w:lang w:val="es-ES"/>
        </w:rPr>
        <w:lastRenderedPageBreak/>
        <w:t>poder. La construcción de hegemonía entre el conflicto y el consenso. Acción colectiva y política. El conflicto social de fin de siglo y los nuevos movimientos sociales en Argentina y</w:t>
      </w:r>
      <w:r>
        <w:rPr>
          <w:rFonts w:ascii="Trebuchet MS" w:hAnsi="Trebuchet MS" w:cs="Trebuchet MS"/>
          <w:spacing w:val="-20"/>
          <w:kern w:val="1"/>
          <w:sz w:val="20"/>
          <w:szCs w:val="20"/>
          <w:lang w:val="es-ES"/>
        </w:rPr>
        <w:t xml:space="preserve"> </w:t>
      </w:r>
      <w:r>
        <w:rPr>
          <w:rFonts w:ascii="Trebuchet MS" w:hAnsi="Trebuchet MS" w:cs="Trebuchet MS"/>
          <w:kern w:val="1"/>
          <w:sz w:val="20"/>
          <w:szCs w:val="20"/>
          <w:lang w:val="es-ES"/>
        </w:rPr>
        <w:t>Latinoamérica.</w:t>
      </w:r>
    </w:p>
    <w:p w14:paraId="7ECDF66C" w14:textId="77777777" w:rsidR="001E626D" w:rsidRDefault="001E626D" w:rsidP="001E626D">
      <w:pPr>
        <w:widowControl w:val="0"/>
        <w:autoSpaceDE w:val="0"/>
        <w:autoSpaceDN w:val="0"/>
        <w:adjustRightInd w:val="0"/>
        <w:spacing w:before="2" w:after="0" w:line="240" w:lineRule="auto"/>
        <w:ind w:right="-1"/>
        <w:rPr>
          <w:rFonts w:ascii="Times New Roman" w:hAnsi="Times New Roman" w:cs="Times New Roman"/>
          <w:kern w:val="1"/>
          <w:sz w:val="19"/>
          <w:szCs w:val="19"/>
          <w:lang w:val="es-ES"/>
        </w:rPr>
      </w:pPr>
    </w:p>
    <w:p w14:paraId="3E738E69" w14:textId="77777777" w:rsidR="001E626D" w:rsidRDefault="001E626D" w:rsidP="001E626D">
      <w:pPr>
        <w:widowControl w:val="0"/>
        <w:autoSpaceDE w:val="0"/>
        <w:autoSpaceDN w:val="0"/>
        <w:adjustRightInd w:val="0"/>
        <w:spacing w:before="100"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Ciudadanía y espacio público:</w:t>
      </w:r>
    </w:p>
    <w:p w14:paraId="722B31AD"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7E1DAA63"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Las esferas  de  lo  público  y  lo  privado  en  las  sociedades  modernas.  El  concepto  de “sociedad civil”  en la filosofía política. Autonomía, libertad y política, tensiones en una sociedad democrática. Derechos civiles, derechos sociales, derechos</w:t>
      </w:r>
      <w:r>
        <w:rPr>
          <w:rFonts w:ascii="Trebuchet MS" w:hAnsi="Trebuchet MS" w:cs="Trebuchet MS"/>
          <w:spacing w:val="53"/>
          <w:kern w:val="1"/>
          <w:sz w:val="20"/>
          <w:szCs w:val="20"/>
          <w:lang w:val="es-ES"/>
        </w:rPr>
        <w:t xml:space="preserve"> </w:t>
      </w:r>
      <w:r>
        <w:rPr>
          <w:rFonts w:ascii="Trebuchet MS" w:hAnsi="Trebuchet MS" w:cs="Trebuchet MS"/>
          <w:kern w:val="1"/>
          <w:sz w:val="20"/>
          <w:szCs w:val="20"/>
          <w:lang w:val="es-ES"/>
        </w:rPr>
        <w:t>culturales.</w:t>
      </w:r>
    </w:p>
    <w:p w14:paraId="531E9193"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Redefinición de las  modalidades  de  acción  estatal  y  nuevos  modos  de  participación ciudadana. El rol  de las “organizaciones de la sociedad civil” y el tercer</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sector.</w:t>
      </w:r>
    </w:p>
    <w:p w14:paraId="56C386BF"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26153F21"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Ética y responsabilidad:</w:t>
      </w:r>
    </w:p>
    <w:p w14:paraId="1823A47D"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2A6A1E89"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Ética y moralidad: conceptualización y marco teórico. La problemática  ética contemporánea: éticas  vigentes y morales emergentes. Ética aplicada al ejercicio</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profesional.</w:t>
      </w:r>
    </w:p>
    <w:p w14:paraId="4422406A"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10E09C2" w14:textId="77777777" w:rsidR="001E626D" w:rsidRDefault="001E626D" w:rsidP="001E626D">
      <w:pPr>
        <w:widowControl w:val="0"/>
        <w:autoSpaceDE w:val="0"/>
        <w:autoSpaceDN w:val="0"/>
        <w:adjustRightInd w:val="0"/>
        <w:spacing w:before="1" w:after="0" w:line="480" w:lineRule="auto"/>
        <w:ind w:right="-1"/>
        <w:jc w:val="both"/>
        <w:rPr>
          <w:rFonts w:ascii="Times New Roman" w:hAnsi="Times New Roman" w:cs="Times New Roman"/>
          <w:kern w:val="1"/>
          <w:sz w:val="20"/>
          <w:szCs w:val="20"/>
          <w:lang w:val="es-ES"/>
        </w:rPr>
      </w:pPr>
      <w:r>
        <w:rPr>
          <w:rFonts w:ascii="Trebuchet MS" w:hAnsi="Trebuchet MS" w:cs="Trebuchet MS"/>
          <w:b/>
          <w:bCs/>
          <w:kern w:val="1"/>
          <w:sz w:val="20"/>
          <w:szCs w:val="20"/>
          <w:lang w:val="es-ES"/>
        </w:rPr>
        <w:t>Bloque Problemas socio culturales contemporáneos Globalización, transnacionalización, regionalización</w:t>
      </w:r>
      <w:r>
        <w:rPr>
          <w:rFonts w:ascii="Times New Roman" w:hAnsi="Times New Roman" w:cs="Times New Roman"/>
          <w:kern w:val="1"/>
          <w:sz w:val="20"/>
          <w:szCs w:val="20"/>
          <w:lang w:val="es-ES"/>
        </w:rPr>
        <w:t>.</w:t>
      </w:r>
    </w:p>
    <w:p w14:paraId="42993CDB"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Procesos de desarrollo sociocultural: definición conceptual y posiciones críticas.  Las relaciones  de influencia, intercambio y poder  entre  naciones  y  pueblos:  enfoque histórico. Lo “local” y lo “global”  como eje de redefinición de alineamientos y tensiones socioculturales.  La  integración  en  bloques regionales y el rastreo de una perspectiva</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latinoamericana.</w:t>
      </w:r>
    </w:p>
    <w:p w14:paraId="0BC06E43" w14:textId="77777777" w:rsidR="001E626D" w:rsidRDefault="001E626D" w:rsidP="001E626D">
      <w:pPr>
        <w:widowControl w:val="0"/>
        <w:autoSpaceDE w:val="0"/>
        <w:autoSpaceDN w:val="0"/>
        <w:adjustRightInd w:val="0"/>
        <w:spacing w:before="10" w:after="0" w:line="240" w:lineRule="auto"/>
        <w:ind w:right="-1"/>
        <w:rPr>
          <w:rFonts w:ascii="Times New Roman" w:hAnsi="Times New Roman" w:cs="Times New Roman"/>
          <w:kern w:val="1"/>
          <w:sz w:val="19"/>
          <w:szCs w:val="19"/>
          <w:lang w:val="es-ES"/>
        </w:rPr>
      </w:pPr>
    </w:p>
    <w:p w14:paraId="0CEB07EF"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Medios masivos de comunicación, discursos y representaciones sociales:</w:t>
      </w:r>
    </w:p>
    <w:p w14:paraId="2F9C0FD3"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1117EDBE"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La cultura de masas y el  impacto  de  los  medios  masivos  de  comunicación  en  la redefinición  del  espacio público: disputas ideológicas y producción de consenso. El discurso sobre “modernidad” y “posmodernidad”.</w:t>
      </w:r>
    </w:p>
    <w:p w14:paraId="5E084E90"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FBAE185"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El conocimiento en la "sociedad de la información":</w:t>
      </w:r>
    </w:p>
    <w:p w14:paraId="3F6AAB25"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7A347FC8"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El lugar del conocimiento en las nuevas modalidades de producción y de trabajo en red. Las nuevas tecnologías de la información y la comunicación (</w:t>
      </w:r>
      <w:proofErr w:type="spellStart"/>
      <w:r>
        <w:rPr>
          <w:rFonts w:ascii="Trebuchet MS" w:hAnsi="Trebuchet MS" w:cs="Trebuchet MS"/>
          <w:kern w:val="1"/>
          <w:sz w:val="20"/>
          <w:szCs w:val="20"/>
          <w:lang w:val="es-ES"/>
        </w:rPr>
        <w:t>TICs</w:t>
      </w:r>
      <w:proofErr w:type="spellEnd"/>
      <w:r>
        <w:rPr>
          <w:rFonts w:ascii="Trebuchet MS" w:hAnsi="Trebuchet MS" w:cs="Trebuchet MS"/>
          <w:kern w:val="1"/>
          <w:sz w:val="20"/>
          <w:szCs w:val="20"/>
          <w:lang w:val="es-ES"/>
        </w:rPr>
        <w:t>). Los diferentes espacios sociales  del  conocimiento:  el conocimiento científico-académico, el sistema educativo, el sentido</w:t>
      </w:r>
      <w:r>
        <w:rPr>
          <w:rFonts w:ascii="Trebuchet MS" w:hAnsi="Trebuchet MS" w:cs="Trebuchet MS"/>
          <w:spacing w:val="-17"/>
          <w:kern w:val="1"/>
          <w:sz w:val="20"/>
          <w:szCs w:val="20"/>
          <w:lang w:val="es-ES"/>
        </w:rPr>
        <w:t xml:space="preserve"> </w:t>
      </w:r>
      <w:r>
        <w:rPr>
          <w:rFonts w:ascii="Trebuchet MS" w:hAnsi="Trebuchet MS" w:cs="Trebuchet MS"/>
          <w:kern w:val="1"/>
          <w:sz w:val="20"/>
          <w:szCs w:val="20"/>
          <w:lang w:val="es-ES"/>
        </w:rPr>
        <w:t>común.</w:t>
      </w:r>
    </w:p>
    <w:p w14:paraId="4B171796" w14:textId="77777777" w:rsidR="001E626D" w:rsidRDefault="001E626D" w:rsidP="001E626D">
      <w:pPr>
        <w:widowControl w:val="0"/>
        <w:autoSpaceDE w:val="0"/>
        <w:autoSpaceDN w:val="0"/>
        <w:adjustRightInd w:val="0"/>
        <w:spacing w:before="1" w:after="0" w:line="240" w:lineRule="auto"/>
        <w:ind w:right="-1"/>
        <w:rPr>
          <w:rFonts w:ascii="Times New Roman" w:hAnsi="Times New Roman" w:cs="Times New Roman"/>
          <w:kern w:val="1"/>
          <w:sz w:val="20"/>
          <w:szCs w:val="20"/>
          <w:lang w:val="es-ES"/>
        </w:rPr>
      </w:pPr>
    </w:p>
    <w:p w14:paraId="4FF0C01D"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“Cultura” y culturas: modos de vida plurales y formas de discriminación o reconocimiento de las diferencias:</w:t>
      </w:r>
    </w:p>
    <w:p w14:paraId="62070494" w14:textId="77777777" w:rsidR="001E626D" w:rsidRDefault="001E626D" w:rsidP="001E626D">
      <w:pPr>
        <w:widowControl w:val="0"/>
        <w:autoSpaceDE w:val="0"/>
        <w:autoSpaceDN w:val="0"/>
        <w:adjustRightInd w:val="0"/>
        <w:spacing w:before="11" w:after="0" w:line="240" w:lineRule="auto"/>
        <w:ind w:right="-1"/>
        <w:rPr>
          <w:rFonts w:ascii="Times New Roman" w:hAnsi="Times New Roman" w:cs="Times New Roman"/>
          <w:b/>
          <w:bCs/>
          <w:kern w:val="1"/>
          <w:sz w:val="19"/>
          <w:szCs w:val="19"/>
          <w:lang w:val="es-ES"/>
        </w:rPr>
      </w:pPr>
    </w:p>
    <w:p w14:paraId="42479F1F"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El concepto de “cultura”: diversas perspectivas disciplinares para su  comprensión teórica.  El  lenguaje  como acceso a la cultura. Tensiones en la “socialización”: la subjetividad entre  lo  individual  y  lo  colectivo. La diversidad cultural: pluralismo horizontal de las diferencias. La  desigualdad  cultural: jerarquías y formas verticales de</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discriminación.</w:t>
      </w:r>
    </w:p>
    <w:p w14:paraId="50B03DAE" w14:textId="77777777" w:rsidR="001E626D" w:rsidRDefault="001E626D" w:rsidP="001E626D">
      <w:pPr>
        <w:widowControl w:val="0"/>
        <w:autoSpaceDE w:val="0"/>
        <w:autoSpaceDN w:val="0"/>
        <w:adjustRightInd w:val="0"/>
        <w:spacing w:before="1" w:after="0" w:line="240" w:lineRule="auto"/>
        <w:ind w:right="-1"/>
        <w:rPr>
          <w:rFonts w:ascii="Times New Roman" w:hAnsi="Times New Roman" w:cs="Times New Roman"/>
          <w:kern w:val="1"/>
          <w:sz w:val="20"/>
          <w:szCs w:val="20"/>
          <w:lang w:val="es-ES"/>
        </w:rPr>
      </w:pPr>
    </w:p>
    <w:p w14:paraId="143B18C0"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La estratificación socioeconómica y el problema de la exclusión:</w:t>
      </w:r>
    </w:p>
    <w:p w14:paraId="3A313DBD" w14:textId="77777777" w:rsidR="001E626D" w:rsidRDefault="001E626D" w:rsidP="001E626D">
      <w:pPr>
        <w:widowControl w:val="0"/>
        <w:autoSpaceDE w:val="0"/>
        <w:autoSpaceDN w:val="0"/>
        <w:adjustRightInd w:val="0"/>
        <w:spacing w:before="11" w:after="0" w:line="240" w:lineRule="auto"/>
        <w:ind w:right="-1"/>
        <w:rPr>
          <w:rFonts w:ascii="Times New Roman" w:hAnsi="Times New Roman" w:cs="Times New Roman"/>
          <w:b/>
          <w:bCs/>
          <w:kern w:val="1"/>
          <w:sz w:val="19"/>
          <w:szCs w:val="19"/>
          <w:lang w:val="es-ES"/>
        </w:rPr>
      </w:pPr>
    </w:p>
    <w:p w14:paraId="0E1A5A26"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La distribución social desigual de recursos materiales y simbólicos: la conformación de las clases sociales como factor de identidad y de conflicto. El problema de la pobreza y la evolución histórica de la “cuestión social” en Argentina: del modelo de la “sociedad de bienestar” al problema actual de la crisis y fragmentación sociocultural de fines de siglo. Las formas contemporáneas de la problemática inclusión/exclusión: el sentido de la difusión contemporánea de los conceptos de “exclusión”, “desafiliación”, “vulnerabilidad”, “desarrollo humano” y sus</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sucedáneos.</w:t>
      </w:r>
    </w:p>
    <w:p w14:paraId="24011928" w14:textId="77777777" w:rsidR="001E626D" w:rsidRDefault="001E626D" w:rsidP="001E626D">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592ED398" w14:textId="77777777" w:rsidR="001E626D" w:rsidRDefault="001E626D" w:rsidP="001E626D">
      <w:pPr>
        <w:widowControl w:val="0"/>
        <w:autoSpaceDE w:val="0"/>
        <w:autoSpaceDN w:val="0"/>
        <w:adjustRightInd w:val="0"/>
        <w:spacing w:after="0" w:line="48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Bloque Procesos Político Económicos y el Mundo del Trabajo Actual La economía como dimensión de la vida social:</w:t>
      </w:r>
    </w:p>
    <w:p w14:paraId="747853AB"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La problemática económica. El trabajo como actividad social fundamental.  La  producción  y  el  </w:t>
      </w:r>
      <w:r>
        <w:rPr>
          <w:rFonts w:ascii="Trebuchet MS" w:hAnsi="Trebuchet MS" w:cs="Trebuchet MS"/>
          <w:kern w:val="1"/>
          <w:sz w:val="20"/>
          <w:szCs w:val="20"/>
          <w:lang w:val="es-ES"/>
        </w:rPr>
        <w:lastRenderedPageBreak/>
        <w:t>intercambio.</w:t>
      </w:r>
      <w:r>
        <w:rPr>
          <w:rFonts w:ascii="Trebuchet MS" w:hAnsi="Trebuchet MS" w:cs="Trebuchet MS"/>
          <w:spacing w:val="24"/>
          <w:kern w:val="1"/>
          <w:sz w:val="20"/>
          <w:szCs w:val="20"/>
          <w:lang w:val="es-ES"/>
        </w:rPr>
        <w:t xml:space="preserve"> </w:t>
      </w:r>
      <w:r>
        <w:rPr>
          <w:rFonts w:ascii="Trebuchet MS" w:hAnsi="Trebuchet MS" w:cs="Trebuchet MS"/>
          <w:kern w:val="1"/>
          <w:sz w:val="20"/>
          <w:szCs w:val="20"/>
          <w:lang w:val="es-ES"/>
        </w:rPr>
        <w:t>La</w:t>
      </w:r>
      <w:r>
        <w:rPr>
          <w:rFonts w:ascii="Trebuchet MS" w:hAnsi="Trebuchet MS" w:cs="Trebuchet MS"/>
          <w:spacing w:val="27"/>
          <w:kern w:val="1"/>
          <w:sz w:val="20"/>
          <w:szCs w:val="20"/>
          <w:lang w:val="es-ES"/>
        </w:rPr>
        <w:t xml:space="preserve"> </w:t>
      </w:r>
      <w:r>
        <w:rPr>
          <w:rFonts w:ascii="Trebuchet MS" w:hAnsi="Trebuchet MS" w:cs="Trebuchet MS"/>
          <w:kern w:val="1"/>
          <w:sz w:val="20"/>
          <w:szCs w:val="20"/>
          <w:lang w:val="es-ES"/>
        </w:rPr>
        <w:t>relación</w:t>
      </w:r>
      <w:r>
        <w:rPr>
          <w:rFonts w:ascii="Trebuchet MS" w:hAnsi="Trebuchet MS" w:cs="Trebuchet MS"/>
          <w:spacing w:val="25"/>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26"/>
          <w:kern w:val="1"/>
          <w:sz w:val="20"/>
          <w:szCs w:val="20"/>
          <w:lang w:val="es-ES"/>
        </w:rPr>
        <w:t xml:space="preserve"> </w:t>
      </w:r>
      <w:r>
        <w:rPr>
          <w:rFonts w:ascii="Trebuchet MS" w:hAnsi="Trebuchet MS" w:cs="Trebuchet MS"/>
          <w:kern w:val="1"/>
          <w:sz w:val="20"/>
          <w:szCs w:val="20"/>
          <w:lang w:val="es-ES"/>
        </w:rPr>
        <w:t>la</w:t>
      </w:r>
      <w:r>
        <w:rPr>
          <w:rFonts w:ascii="Trebuchet MS" w:hAnsi="Trebuchet MS" w:cs="Trebuchet MS"/>
          <w:spacing w:val="27"/>
          <w:kern w:val="1"/>
          <w:sz w:val="20"/>
          <w:szCs w:val="20"/>
          <w:lang w:val="es-ES"/>
        </w:rPr>
        <w:t xml:space="preserve"> </w:t>
      </w:r>
      <w:r>
        <w:rPr>
          <w:rFonts w:ascii="Trebuchet MS" w:hAnsi="Trebuchet MS" w:cs="Trebuchet MS"/>
          <w:kern w:val="1"/>
          <w:sz w:val="20"/>
          <w:szCs w:val="20"/>
          <w:lang w:val="es-ES"/>
        </w:rPr>
        <w:t>esfera</w:t>
      </w:r>
      <w:r>
        <w:rPr>
          <w:rFonts w:ascii="Trebuchet MS" w:hAnsi="Trebuchet MS" w:cs="Trebuchet MS"/>
          <w:spacing w:val="25"/>
          <w:kern w:val="1"/>
          <w:sz w:val="20"/>
          <w:szCs w:val="20"/>
          <w:lang w:val="es-ES"/>
        </w:rPr>
        <w:t xml:space="preserve"> </w:t>
      </w:r>
      <w:r>
        <w:rPr>
          <w:rFonts w:ascii="Trebuchet MS" w:hAnsi="Trebuchet MS" w:cs="Trebuchet MS"/>
          <w:kern w:val="1"/>
          <w:sz w:val="20"/>
          <w:szCs w:val="20"/>
          <w:lang w:val="es-ES"/>
        </w:rPr>
        <w:t>económica</w:t>
      </w:r>
      <w:r>
        <w:rPr>
          <w:rFonts w:ascii="Trebuchet MS" w:hAnsi="Trebuchet MS" w:cs="Trebuchet MS"/>
          <w:spacing w:val="27"/>
          <w:kern w:val="1"/>
          <w:sz w:val="20"/>
          <w:szCs w:val="20"/>
          <w:lang w:val="es-ES"/>
        </w:rPr>
        <w:t xml:space="preserve"> </w:t>
      </w:r>
      <w:r>
        <w:rPr>
          <w:rFonts w:ascii="Trebuchet MS" w:hAnsi="Trebuchet MS" w:cs="Trebuchet MS"/>
          <w:kern w:val="1"/>
          <w:sz w:val="20"/>
          <w:szCs w:val="20"/>
          <w:lang w:val="es-ES"/>
        </w:rPr>
        <w:t>con</w:t>
      </w:r>
      <w:r>
        <w:rPr>
          <w:rFonts w:ascii="Trebuchet MS" w:hAnsi="Trebuchet MS" w:cs="Trebuchet MS"/>
          <w:spacing w:val="26"/>
          <w:kern w:val="1"/>
          <w:sz w:val="20"/>
          <w:szCs w:val="20"/>
          <w:lang w:val="es-ES"/>
        </w:rPr>
        <w:t xml:space="preserve"> </w:t>
      </w:r>
      <w:r>
        <w:rPr>
          <w:rFonts w:ascii="Trebuchet MS" w:hAnsi="Trebuchet MS" w:cs="Trebuchet MS"/>
          <w:kern w:val="1"/>
          <w:sz w:val="20"/>
          <w:szCs w:val="20"/>
          <w:lang w:val="es-ES"/>
        </w:rPr>
        <w:t>las</w:t>
      </w:r>
      <w:r>
        <w:rPr>
          <w:rFonts w:ascii="Trebuchet MS" w:hAnsi="Trebuchet MS" w:cs="Trebuchet MS"/>
          <w:spacing w:val="26"/>
          <w:kern w:val="1"/>
          <w:sz w:val="20"/>
          <w:szCs w:val="20"/>
          <w:lang w:val="es-ES"/>
        </w:rPr>
        <w:t xml:space="preserve"> </w:t>
      </w:r>
      <w:r>
        <w:rPr>
          <w:rFonts w:ascii="Trebuchet MS" w:hAnsi="Trebuchet MS" w:cs="Trebuchet MS"/>
          <w:kern w:val="1"/>
          <w:sz w:val="20"/>
          <w:szCs w:val="20"/>
          <w:lang w:val="es-ES"/>
        </w:rPr>
        <w:t>otras</w:t>
      </w:r>
      <w:r>
        <w:rPr>
          <w:rFonts w:ascii="Trebuchet MS" w:hAnsi="Trebuchet MS" w:cs="Trebuchet MS"/>
          <w:spacing w:val="25"/>
          <w:kern w:val="1"/>
          <w:sz w:val="20"/>
          <w:szCs w:val="20"/>
          <w:lang w:val="es-ES"/>
        </w:rPr>
        <w:t xml:space="preserve"> </w:t>
      </w:r>
      <w:r>
        <w:rPr>
          <w:rFonts w:ascii="Trebuchet MS" w:hAnsi="Trebuchet MS" w:cs="Trebuchet MS"/>
          <w:kern w:val="1"/>
          <w:sz w:val="20"/>
          <w:szCs w:val="20"/>
          <w:lang w:val="es-ES"/>
        </w:rPr>
        <w:t>esferas</w:t>
      </w:r>
      <w:r>
        <w:rPr>
          <w:rFonts w:ascii="Trebuchet MS" w:hAnsi="Trebuchet MS" w:cs="Trebuchet MS"/>
          <w:spacing w:val="27"/>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53"/>
          <w:kern w:val="1"/>
          <w:sz w:val="20"/>
          <w:szCs w:val="20"/>
          <w:lang w:val="es-ES"/>
        </w:rPr>
        <w:t xml:space="preserve"> </w:t>
      </w:r>
      <w:r>
        <w:rPr>
          <w:rFonts w:ascii="Trebuchet MS" w:hAnsi="Trebuchet MS" w:cs="Trebuchet MS"/>
          <w:kern w:val="1"/>
          <w:sz w:val="20"/>
          <w:szCs w:val="20"/>
          <w:lang w:val="es-ES"/>
        </w:rPr>
        <w:t>la</w:t>
      </w:r>
      <w:r>
        <w:rPr>
          <w:rFonts w:ascii="Trebuchet MS" w:hAnsi="Trebuchet MS" w:cs="Trebuchet MS"/>
          <w:spacing w:val="53"/>
          <w:kern w:val="1"/>
          <w:sz w:val="20"/>
          <w:szCs w:val="20"/>
          <w:lang w:val="es-ES"/>
        </w:rPr>
        <w:t xml:space="preserve"> </w:t>
      </w:r>
      <w:r>
        <w:rPr>
          <w:rFonts w:ascii="Trebuchet MS" w:hAnsi="Trebuchet MS" w:cs="Trebuchet MS"/>
          <w:kern w:val="1"/>
          <w:sz w:val="20"/>
          <w:szCs w:val="20"/>
          <w:lang w:val="es-ES"/>
        </w:rPr>
        <w:t>vida</w:t>
      </w:r>
      <w:r>
        <w:rPr>
          <w:rFonts w:ascii="Trebuchet MS" w:hAnsi="Trebuchet MS" w:cs="Trebuchet MS"/>
          <w:spacing w:val="54"/>
          <w:kern w:val="1"/>
          <w:sz w:val="20"/>
          <w:szCs w:val="20"/>
          <w:lang w:val="es-ES"/>
        </w:rPr>
        <w:t xml:space="preserve"> </w:t>
      </w:r>
      <w:r>
        <w:rPr>
          <w:rFonts w:ascii="Trebuchet MS" w:hAnsi="Trebuchet MS" w:cs="Trebuchet MS"/>
          <w:kern w:val="1"/>
          <w:sz w:val="20"/>
          <w:szCs w:val="20"/>
          <w:lang w:val="es-ES"/>
        </w:rPr>
        <w:t>social.</w:t>
      </w:r>
      <w:r>
        <w:rPr>
          <w:rFonts w:ascii="Trebuchet MS" w:hAnsi="Trebuchet MS" w:cs="Trebuchet MS"/>
          <w:spacing w:val="53"/>
          <w:kern w:val="1"/>
          <w:sz w:val="20"/>
          <w:szCs w:val="20"/>
          <w:lang w:val="es-ES"/>
        </w:rPr>
        <w:t xml:space="preserve"> </w:t>
      </w:r>
      <w:r>
        <w:rPr>
          <w:rFonts w:ascii="Trebuchet MS" w:hAnsi="Trebuchet MS" w:cs="Trebuchet MS"/>
          <w:kern w:val="1"/>
          <w:sz w:val="20"/>
          <w:szCs w:val="20"/>
          <w:lang w:val="es-ES"/>
        </w:rPr>
        <w:t>La</w:t>
      </w:r>
      <w:r>
        <w:rPr>
          <w:rFonts w:ascii="Trebuchet MS" w:hAnsi="Trebuchet MS" w:cs="Trebuchet MS"/>
          <w:spacing w:val="53"/>
          <w:kern w:val="1"/>
          <w:sz w:val="20"/>
          <w:szCs w:val="20"/>
          <w:lang w:val="es-ES"/>
        </w:rPr>
        <w:t xml:space="preserve"> </w:t>
      </w:r>
      <w:r>
        <w:rPr>
          <w:rFonts w:ascii="Trebuchet MS" w:hAnsi="Trebuchet MS" w:cs="Trebuchet MS"/>
          <w:kern w:val="1"/>
          <w:sz w:val="20"/>
          <w:szCs w:val="20"/>
          <w:lang w:val="es-ES"/>
        </w:rPr>
        <w:t>dimensión</w:t>
      </w:r>
    </w:p>
    <w:p w14:paraId="472EC513" w14:textId="77777777" w:rsidR="001E626D" w:rsidRDefault="001E626D" w:rsidP="001E626D">
      <w:pPr>
        <w:widowControl w:val="0"/>
        <w:autoSpaceDE w:val="0"/>
        <w:autoSpaceDN w:val="0"/>
        <w:adjustRightInd w:val="0"/>
        <w:spacing w:before="9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cultural de la economía. Principales corrientes del pensamiento económico. La vinculación entre las dimensiones “micro” y “macro” de la economía. Formas cooperativas y comunitarias de trabajo.</w:t>
      </w:r>
    </w:p>
    <w:p w14:paraId="684B50C7"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2C66CB32" w14:textId="77777777" w:rsidR="001E626D" w:rsidRDefault="001E626D" w:rsidP="001E626D">
      <w:pPr>
        <w:widowControl w:val="0"/>
        <w:autoSpaceDE w:val="0"/>
        <w:autoSpaceDN w:val="0"/>
        <w:adjustRightInd w:val="0"/>
        <w:spacing w:before="1"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Las formas de organización del trabajo:</w:t>
      </w:r>
    </w:p>
    <w:p w14:paraId="7E8DFC07" w14:textId="77777777" w:rsidR="001E626D" w:rsidRDefault="001E626D" w:rsidP="001E626D">
      <w:pPr>
        <w:widowControl w:val="0"/>
        <w:autoSpaceDE w:val="0"/>
        <w:autoSpaceDN w:val="0"/>
        <w:adjustRightInd w:val="0"/>
        <w:spacing w:before="11" w:after="0" w:line="240" w:lineRule="auto"/>
        <w:ind w:right="-1"/>
        <w:rPr>
          <w:rFonts w:ascii="Times New Roman" w:hAnsi="Times New Roman" w:cs="Times New Roman"/>
          <w:b/>
          <w:bCs/>
          <w:kern w:val="1"/>
          <w:sz w:val="19"/>
          <w:szCs w:val="19"/>
          <w:lang w:val="es-ES"/>
        </w:rPr>
      </w:pPr>
    </w:p>
    <w:p w14:paraId="280A8198"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La división social del trabajo. Formas organizativas </w:t>
      </w:r>
      <w:proofErr w:type="spellStart"/>
      <w:r>
        <w:rPr>
          <w:rFonts w:ascii="Trebuchet MS" w:hAnsi="Trebuchet MS" w:cs="Trebuchet MS"/>
          <w:kern w:val="1"/>
          <w:sz w:val="20"/>
          <w:szCs w:val="20"/>
          <w:lang w:val="es-ES"/>
        </w:rPr>
        <w:t>precapitalistas</w:t>
      </w:r>
      <w:proofErr w:type="spellEnd"/>
      <w:r>
        <w:rPr>
          <w:rFonts w:ascii="Trebuchet MS" w:hAnsi="Trebuchet MS" w:cs="Trebuchet MS"/>
          <w:kern w:val="1"/>
          <w:sz w:val="20"/>
          <w:szCs w:val="20"/>
          <w:lang w:val="es-ES"/>
        </w:rPr>
        <w:t xml:space="preserve">. Mecanización del trabajo, procesos técnicos y desarrollo tecnológico. El conocimiento como factor de la producción. La revolución industrial  y los orígenes del capitalismo.  Taylorismo  y </w:t>
      </w:r>
      <w:proofErr w:type="spellStart"/>
      <w:r>
        <w:rPr>
          <w:rFonts w:ascii="Trebuchet MS" w:hAnsi="Trebuchet MS" w:cs="Trebuchet MS"/>
          <w:kern w:val="1"/>
          <w:sz w:val="20"/>
          <w:szCs w:val="20"/>
          <w:lang w:val="es-ES"/>
        </w:rPr>
        <w:t>Fordismo</w:t>
      </w:r>
      <w:proofErr w:type="spellEnd"/>
      <w:r>
        <w:rPr>
          <w:rFonts w:ascii="Trebuchet MS" w:hAnsi="Trebuchet MS" w:cs="Trebuchet MS"/>
          <w:kern w:val="1"/>
          <w:sz w:val="20"/>
          <w:szCs w:val="20"/>
          <w:lang w:val="es-ES"/>
        </w:rPr>
        <w:t xml:space="preserve">:  características,  impacto  sociocultural  y  relación  con el keynesianismo y el contexto de la “sociedad de bienestar”. </w:t>
      </w:r>
      <w:proofErr w:type="spellStart"/>
      <w:r>
        <w:rPr>
          <w:rFonts w:ascii="Trebuchet MS" w:hAnsi="Trebuchet MS" w:cs="Trebuchet MS"/>
          <w:kern w:val="1"/>
          <w:sz w:val="20"/>
          <w:szCs w:val="20"/>
          <w:lang w:val="es-ES"/>
        </w:rPr>
        <w:t>Toyotismo</w:t>
      </w:r>
      <w:proofErr w:type="spellEnd"/>
      <w:r>
        <w:rPr>
          <w:rFonts w:ascii="Trebuchet MS" w:hAnsi="Trebuchet MS" w:cs="Trebuchet MS"/>
          <w:kern w:val="1"/>
          <w:sz w:val="20"/>
          <w:szCs w:val="20"/>
          <w:lang w:val="es-ES"/>
        </w:rPr>
        <w:t xml:space="preserve">  y  </w:t>
      </w:r>
      <w:proofErr w:type="spellStart"/>
      <w:r>
        <w:rPr>
          <w:rFonts w:ascii="Trebuchet MS" w:hAnsi="Trebuchet MS" w:cs="Trebuchet MS"/>
          <w:kern w:val="1"/>
          <w:sz w:val="20"/>
          <w:szCs w:val="20"/>
          <w:lang w:val="es-ES"/>
        </w:rPr>
        <w:t>posfordismo</w:t>
      </w:r>
      <w:proofErr w:type="spellEnd"/>
      <w:r>
        <w:rPr>
          <w:rFonts w:ascii="Trebuchet MS" w:hAnsi="Trebuchet MS" w:cs="Trebuchet MS"/>
          <w:kern w:val="1"/>
          <w:sz w:val="20"/>
          <w:szCs w:val="20"/>
          <w:lang w:val="es-ES"/>
        </w:rPr>
        <w:t>.  Neoliberalismo, flexibilización y precarización del trabajo. Organización del trabajo en las economías socialistas.</w:t>
      </w:r>
    </w:p>
    <w:p w14:paraId="361A712C"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2F746D5E" w14:textId="77777777" w:rsidR="001E626D" w:rsidRDefault="001E626D" w:rsidP="001E626D">
      <w:pPr>
        <w:widowControl w:val="0"/>
        <w:autoSpaceDE w:val="0"/>
        <w:autoSpaceDN w:val="0"/>
        <w:adjustRightInd w:val="0"/>
        <w:spacing w:before="1"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Mundo del trabajo, subjetividad e identidades colectivas:</w:t>
      </w:r>
    </w:p>
    <w:p w14:paraId="20947476" w14:textId="77777777" w:rsidR="001E626D" w:rsidRDefault="001E626D" w:rsidP="001E626D">
      <w:pPr>
        <w:widowControl w:val="0"/>
        <w:autoSpaceDE w:val="0"/>
        <w:autoSpaceDN w:val="0"/>
        <w:adjustRightInd w:val="0"/>
        <w:spacing w:before="11" w:after="0" w:line="240" w:lineRule="auto"/>
        <w:ind w:right="-1"/>
        <w:rPr>
          <w:rFonts w:ascii="Times New Roman" w:hAnsi="Times New Roman" w:cs="Times New Roman"/>
          <w:b/>
          <w:bCs/>
          <w:kern w:val="1"/>
          <w:sz w:val="19"/>
          <w:szCs w:val="19"/>
          <w:lang w:val="es-ES"/>
        </w:rPr>
      </w:pPr>
    </w:p>
    <w:p w14:paraId="7A448704"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El trabajo como articulación de lo singular y lo colectivo. El trabajo como realización de un proyecto vital y el trabajo como alienación. Dispositivos socio productivos y modos de subjetivación modernos. Contrato psicológico del sujeto con su</w:t>
      </w:r>
      <w:r>
        <w:rPr>
          <w:rFonts w:ascii="Trebuchet MS" w:hAnsi="Trebuchet MS" w:cs="Trebuchet MS"/>
          <w:spacing w:val="54"/>
          <w:kern w:val="1"/>
          <w:sz w:val="20"/>
          <w:szCs w:val="20"/>
          <w:lang w:val="es-ES"/>
        </w:rPr>
        <w:t xml:space="preserve"> </w:t>
      </w:r>
      <w:r>
        <w:rPr>
          <w:rFonts w:ascii="Trebuchet MS" w:hAnsi="Trebuchet MS" w:cs="Trebuchet MS"/>
          <w:kern w:val="1"/>
          <w:sz w:val="20"/>
          <w:szCs w:val="20"/>
          <w:lang w:val="es-ES"/>
        </w:rPr>
        <w:t>organización.</w:t>
      </w:r>
    </w:p>
    <w:p w14:paraId="31FC8E7A"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Nuevas calificaciones laborales: especialización y polivalencia. Relaciones de  producción  y  transformaciones en las relaciones de género. Modos de asociación política  en  torno  al  mundo  del  trabajo: corporaciones profesionales y sindicatos. El derecho al  trabajo  y  las  transformaciones neoliberales.</w:t>
      </w:r>
    </w:p>
    <w:p w14:paraId="40F2B90F" w14:textId="7B37DD1D" w:rsidR="001E626D" w:rsidRDefault="001E626D" w:rsidP="001E626D">
      <w:pPr>
        <w:widowControl w:val="0"/>
        <w:autoSpaceDE w:val="0"/>
        <w:autoSpaceDN w:val="0"/>
        <w:adjustRightInd w:val="0"/>
        <w:spacing w:before="6" w:after="0" w:line="240" w:lineRule="auto"/>
        <w:ind w:right="-1"/>
        <w:rPr>
          <w:rFonts w:ascii="Times New Roman" w:hAnsi="Times New Roman" w:cs="Times New Roman"/>
          <w:kern w:val="1"/>
          <w:sz w:val="17"/>
          <w:szCs w:val="17"/>
          <w:lang w:val="es-ES"/>
        </w:rPr>
      </w:pPr>
      <w:r>
        <w:rPr>
          <w:rFonts w:ascii="Times New Roman" w:hAnsi="Times New Roman" w:cs="Times New Roman"/>
          <w:b/>
          <w:bCs/>
          <w:noProof/>
          <w:kern w:val="1"/>
          <w:sz w:val="20"/>
          <w:szCs w:val="20"/>
          <w:lang w:val="es-ES" w:eastAsia="es-ES"/>
        </w:rPr>
        <mc:AlternateContent>
          <mc:Choice Requires="wps">
            <w:drawing>
              <wp:anchor distT="0" distB="0" distL="0" distR="0" simplePos="0" relativeHeight="251660288" behindDoc="1" locked="0" layoutInCell="1" allowOverlap="1" wp14:editId="62FEC7D1">
                <wp:simplePos x="0" y="0"/>
                <wp:positionH relativeFrom="page">
                  <wp:posOffset>630555</wp:posOffset>
                </wp:positionH>
                <wp:positionV relativeFrom="paragraph">
                  <wp:posOffset>337185</wp:posOffset>
                </wp:positionV>
                <wp:extent cx="6445250" cy="179070"/>
                <wp:effectExtent l="0" t="0" r="31750" b="24130"/>
                <wp:wrapThrough wrapText="bothSides">
                  <wp:wrapPolygon edited="0">
                    <wp:start x="0" y="0"/>
                    <wp:lineTo x="0" y="21447"/>
                    <wp:lineTo x="21621" y="21447"/>
                    <wp:lineTo x="21621" y="0"/>
                    <wp:lineTo x="0" y="0"/>
                  </wp:wrapPolygon>
                </wp:wrapThrough>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5250" cy="179070"/>
                        </a:xfrm>
                        <a:prstGeom prst="rect">
                          <a:avLst/>
                        </a:prstGeom>
                        <a:solidFill>
                          <a:srgbClr val="E6E6E6"/>
                        </a:solidFill>
                        <a:ln w="6096">
                          <a:solidFill>
                            <a:srgbClr val="000000"/>
                          </a:solidFill>
                          <a:prstDash val="solid"/>
                          <a:miter lim="800000"/>
                          <a:headEnd/>
                          <a:tailEnd/>
                        </a:ln>
                      </wps:spPr>
                      <wps:txbx>
                        <w:txbxContent>
                          <w:p w14:paraId="73F4745A" w14:textId="77777777" w:rsidR="001E626D" w:rsidRDefault="001E626D">
                            <w:pPr>
                              <w:spacing w:before="11"/>
                              <w:ind w:left="3220" w:right="3220"/>
                              <w:jc w:val="center"/>
                              <w:rPr>
                                <w:b/>
                                <w:sz w:val="20"/>
                              </w:rPr>
                            </w:pPr>
                            <w:r>
                              <w:rPr>
                                <w:b/>
                                <w:sz w:val="20"/>
                              </w:rPr>
                              <w:t xml:space="preserve">Campo de </w:t>
                            </w:r>
                            <w:proofErr w:type="spellStart"/>
                            <w:r>
                              <w:rPr>
                                <w:b/>
                                <w:sz w:val="20"/>
                              </w:rPr>
                              <w:t>formación</w:t>
                            </w:r>
                            <w:proofErr w:type="spellEnd"/>
                            <w:r>
                              <w:rPr>
                                <w:b/>
                                <w:sz w:val="20"/>
                              </w:rPr>
                              <w:t xml:space="preserve"> de </w:t>
                            </w:r>
                            <w:proofErr w:type="spellStart"/>
                            <w:r>
                              <w:rPr>
                                <w:b/>
                                <w:sz w:val="20"/>
                              </w:rPr>
                              <w:t>fundamento</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5" o:spid="_x0000_s1028" type="#_x0000_t202" style="position:absolute;margin-left:49.65pt;margin-top:26.55pt;width:507.5pt;height:14.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" fillcolor="#e6e6e6" strokeweight=".48pt">
                <v:textbox inset="0,0,0,0">
                  <w:txbxContent>
                    <w:p w14:paraId="73F4745A" w14:textId="77777777" w:rsidR="001E626D" w:rsidRDefault="001E626D">
                      <w:pPr>
                        <w:spacing w:before="11"/>
                        <w:ind w:left="3220" w:right="3220"/>
                        <w:jc w:val="center"/>
                        <w:rPr>
                          <w:b/>
                          <w:sz w:val="20"/>
                        </w:rPr>
                      </w:pPr>
                      <w:r>
                        <w:rPr>
                          <w:b/>
                          <w:sz w:val="20"/>
                        </w:rPr>
                        <w:t xml:space="preserve">Campo de </w:t>
                      </w:r>
                      <w:proofErr w:type="spellStart"/>
                      <w:r>
                        <w:rPr>
                          <w:b/>
                          <w:sz w:val="20"/>
                        </w:rPr>
                        <w:t>formación</w:t>
                      </w:r>
                      <w:proofErr w:type="spellEnd"/>
                      <w:r>
                        <w:rPr>
                          <w:b/>
                          <w:sz w:val="20"/>
                        </w:rPr>
                        <w:t xml:space="preserve"> de </w:t>
                      </w:r>
                      <w:proofErr w:type="spellStart"/>
                      <w:r>
                        <w:rPr>
                          <w:b/>
                          <w:sz w:val="20"/>
                        </w:rPr>
                        <w:t>fundamento</w:t>
                      </w:r>
                      <w:proofErr w:type="spellEnd"/>
                    </w:p>
                  </w:txbxContent>
                </v:textbox>
                <w10:wrap type="through" anchorx="page"/>
              </v:shape>
            </w:pict>
          </mc:Fallback>
        </mc:AlternateContent>
      </w:r>
    </w:p>
    <w:p w14:paraId="3AB24D04"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kern w:val="1"/>
          <w:sz w:val="8"/>
          <w:szCs w:val="8"/>
          <w:lang w:val="es-ES"/>
        </w:rPr>
      </w:pPr>
    </w:p>
    <w:p w14:paraId="18299ED6"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0FBF3F9A" w14:textId="77777777" w:rsidR="001E626D" w:rsidRDefault="001E626D" w:rsidP="001E626D">
      <w:pPr>
        <w:widowControl w:val="0"/>
        <w:autoSpaceDE w:val="0"/>
        <w:autoSpaceDN w:val="0"/>
        <w:adjustRightInd w:val="0"/>
        <w:spacing w:before="100" w:after="0" w:line="240" w:lineRule="auto"/>
        <w:ind w:right="-1"/>
        <w:jc w:val="center"/>
        <w:rPr>
          <w:rFonts w:ascii="Trebuchet MS" w:hAnsi="Trebuchet MS" w:cs="Trebuchet MS"/>
          <w:b/>
          <w:bCs/>
          <w:kern w:val="1"/>
          <w:sz w:val="20"/>
          <w:szCs w:val="20"/>
          <w:lang w:val="es-ES"/>
        </w:rPr>
      </w:pPr>
      <w:r>
        <w:rPr>
          <w:rFonts w:ascii="Trebuchet MS" w:hAnsi="Trebuchet MS" w:cs="Trebuchet MS"/>
          <w:b/>
          <w:bCs/>
          <w:kern w:val="1"/>
          <w:sz w:val="20"/>
          <w:szCs w:val="20"/>
          <w:lang w:val="es-ES"/>
        </w:rPr>
        <w:t>Bloque Seguridad Pública</w:t>
      </w:r>
    </w:p>
    <w:p w14:paraId="36F7B1D7"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576E561A" w14:textId="77777777" w:rsidR="001E626D" w:rsidRDefault="001E626D" w:rsidP="001E626D">
      <w:pPr>
        <w:widowControl w:val="0"/>
        <w:autoSpaceDE w:val="0"/>
        <w:autoSpaceDN w:val="0"/>
        <w:adjustRightInd w:val="0"/>
        <w:spacing w:after="0" w:line="240" w:lineRule="auto"/>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Seguridad Pública</w:t>
      </w:r>
    </w:p>
    <w:p w14:paraId="3EEA0AD9" w14:textId="77777777" w:rsidR="001E626D" w:rsidRDefault="001E626D" w:rsidP="001E626D">
      <w:pPr>
        <w:widowControl w:val="0"/>
        <w:autoSpaceDE w:val="0"/>
        <w:autoSpaceDN w:val="0"/>
        <w:adjustRightInd w:val="0"/>
        <w:spacing w:before="4" w:after="0" w:line="240" w:lineRule="auto"/>
        <w:ind w:right="-1"/>
        <w:rPr>
          <w:rFonts w:ascii="Times New Roman" w:hAnsi="Times New Roman" w:cs="Times New Roman"/>
          <w:b/>
          <w:bCs/>
          <w:kern w:val="1"/>
          <w:sz w:val="11"/>
          <w:szCs w:val="11"/>
          <w:lang w:val="es-ES"/>
        </w:rPr>
      </w:pPr>
    </w:p>
    <w:p w14:paraId="33AEF3C9" w14:textId="77777777" w:rsidR="001E626D" w:rsidRDefault="001E626D" w:rsidP="001E626D">
      <w:pPr>
        <w:widowControl w:val="0"/>
        <w:autoSpaceDE w:val="0"/>
        <w:autoSpaceDN w:val="0"/>
        <w:adjustRightInd w:val="0"/>
        <w:spacing w:before="10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Desarrollo histórico del concepto.  Seguridad  Ciudadana.  Dimensiones  y  actores. Desarrollo  de  políticas de seguridad públicas. El Estado Democrático y las Instituciones de las políticas de seguridad</w:t>
      </w:r>
      <w:r>
        <w:rPr>
          <w:rFonts w:ascii="Trebuchet MS" w:hAnsi="Trebuchet MS" w:cs="Trebuchet MS"/>
          <w:spacing w:val="-41"/>
          <w:kern w:val="1"/>
          <w:sz w:val="20"/>
          <w:szCs w:val="20"/>
          <w:lang w:val="es-ES"/>
        </w:rPr>
        <w:t xml:space="preserve"> </w:t>
      </w:r>
      <w:r>
        <w:rPr>
          <w:rFonts w:ascii="Trebuchet MS" w:hAnsi="Trebuchet MS" w:cs="Trebuchet MS"/>
          <w:kern w:val="1"/>
          <w:sz w:val="20"/>
          <w:szCs w:val="20"/>
          <w:lang w:val="es-ES"/>
        </w:rPr>
        <w:t>públicas.</w:t>
      </w:r>
    </w:p>
    <w:p w14:paraId="59CB2E66"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Lo social y las representaciones sociales. Control Social. Instituciones históricas reguladoras: familia,  iglesias, escuela, sistema penal. Normalidad, anormalidad: delito, marginación, locura. La participación social. Los problemas sociales. El conflicto. Métodos alternativos de resolución de conflictos: justicia restaurativa, mediación, métodos colaborativos, entre</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otros.</w:t>
      </w:r>
    </w:p>
    <w:p w14:paraId="62BFEABA"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79CBC15"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El Espacio Público en la “Ciudad”</w:t>
      </w:r>
    </w:p>
    <w:p w14:paraId="52E85BA7"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3710F068"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Espacio público “urbano” e: integridad y cohesión  social.  Crisis  de  los  espacios  públicos  en  las “ciudades” contemporáneas: ciudades latinoamericanas: en particular, el caso argentino. Uso, apropiación e imagen urbana. Uso social pleno o</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estratificado.</w:t>
      </w:r>
    </w:p>
    <w:p w14:paraId="1FE39E59"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Identidad y patrimonio. Normativa urbanística: uso y  ocupación  del  suelo.  Noción  de región. Los fenómenos rurales y urbanos. El territorio local: mapas y</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localizaciones.</w:t>
      </w:r>
    </w:p>
    <w:p w14:paraId="7A3E8AA1"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4C593B92"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Diversidad cultural</w:t>
      </w:r>
    </w:p>
    <w:p w14:paraId="164F3E43"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79144B3B"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Migraciones y mestizajes, intercambios y conflictos (inter) culturales. Impacto sociocultural.  Nuevas  minorías étnicas: integración y segregación. El par conceptual “sociedad-comunidad”: Los ambientes socioculturales rural y urbano Políticas culturales y control social. Diversidades sexuales y acción colectiva. La constitución de actores sociales: procesos de politización,  estrategia  de  visibilidad  y  legitimación social. Género y</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seguridad</w:t>
      </w:r>
    </w:p>
    <w:p w14:paraId="1A970DCC"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Culturas juveniles: la juventud como categoría </w:t>
      </w:r>
      <w:proofErr w:type="spellStart"/>
      <w:r>
        <w:rPr>
          <w:rFonts w:ascii="Trebuchet MS" w:hAnsi="Trebuchet MS" w:cs="Trebuchet MS"/>
          <w:kern w:val="1"/>
          <w:sz w:val="20"/>
          <w:szCs w:val="20"/>
          <w:lang w:val="es-ES"/>
        </w:rPr>
        <w:t>etárea</w:t>
      </w:r>
      <w:proofErr w:type="spellEnd"/>
      <w:r>
        <w:rPr>
          <w:rFonts w:ascii="Trebuchet MS" w:hAnsi="Trebuchet MS" w:cs="Trebuchet MS"/>
          <w:kern w:val="1"/>
          <w:sz w:val="20"/>
          <w:szCs w:val="20"/>
          <w:lang w:val="es-ES"/>
        </w:rPr>
        <w:t>, como etapa de maduración de la vida y como culturas. Jóvenes y medios masivos de comunicación social. Estilos de vida juveniles: el/los  lenguaje/s;  la/s música/s, la/s estética/s. El fenómeno de las Tribus</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Urbanas.</w:t>
      </w:r>
    </w:p>
    <w:p w14:paraId="2FF90C39" w14:textId="77777777" w:rsidR="001E626D" w:rsidRDefault="001E626D" w:rsidP="001E626D">
      <w:pPr>
        <w:widowControl w:val="0"/>
        <w:autoSpaceDE w:val="0"/>
        <w:autoSpaceDN w:val="0"/>
        <w:adjustRightInd w:val="0"/>
        <w:spacing w:before="10" w:after="0" w:line="240" w:lineRule="auto"/>
        <w:ind w:right="-1"/>
        <w:rPr>
          <w:rFonts w:ascii="Times New Roman" w:hAnsi="Times New Roman" w:cs="Times New Roman"/>
          <w:kern w:val="1"/>
          <w:sz w:val="19"/>
          <w:szCs w:val="19"/>
          <w:lang w:val="es-ES"/>
        </w:rPr>
      </w:pPr>
    </w:p>
    <w:p w14:paraId="0056BAA2" w14:textId="77777777" w:rsidR="001E626D" w:rsidRDefault="001E626D" w:rsidP="001E626D">
      <w:pPr>
        <w:widowControl w:val="0"/>
        <w:autoSpaceDE w:val="0"/>
        <w:autoSpaceDN w:val="0"/>
        <w:adjustRightInd w:val="0"/>
        <w:spacing w:before="1" w:after="0" w:line="480" w:lineRule="auto"/>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lastRenderedPageBreak/>
        <w:t>Bloque Marco Jurídico Derecho, Derecho Constitucional y Pactos Internacionales:</w:t>
      </w:r>
    </w:p>
    <w:p w14:paraId="1A4276C0" w14:textId="77777777" w:rsidR="001E626D" w:rsidRDefault="001E626D" w:rsidP="001E626D">
      <w:pPr>
        <w:widowControl w:val="0"/>
        <w:autoSpaceDE w:val="0"/>
        <w:autoSpaceDN w:val="0"/>
        <w:adjustRightInd w:val="0"/>
        <w:spacing w:before="90"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El derecho. Constitución Nacional. Reforma de 1994: jerarquía constitucional de los instrumentos internacionales ratificados por nuestro país. División de poderes.</w:t>
      </w:r>
    </w:p>
    <w:p w14:paraId="02D26970" w14:textId="77777777" w:rsidR="001E626D" w:rsidRDefault="001E626D" w:rsidP="001E626D">
      <w:pPr>
        <w:widowControl w:val="0"/>
        <w:tabs>
          <w:tab w:val="left" w:pos="1269"/>
          <w:tab w:val="left" w:pos="2144"/>
          <w:tab w:val="left" w:pos="3155"/>
          <w:tab w:val="left" w:pos="4155"/>
          <w:tab w:val="left" w:pos="4493"/>
          <w:tab w:val="left" w:pos="5628"/>
          <w:tab w:val="left" w:pos="7083"/>
          <w:tab w:val="left" w:pos="7420"/>
          <w:tab w:val="left" w:pos="8503"/>
          <w:tab w:val="left" w:pos="9227"/>
        </w:tabs>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Derechos</w:t>
      </w:r>
      <w:r>
        <w:rPr>
          <w:rFonts w:ascii="Trebuchet MS" w:hAnsi="Trebuchet MS" w:cs="Trebuchet MS"/>
          <w:kern w:val="1"/>
          <w:sz w:val="20"/>
          <w:szCs w:val="20"/>
          <w:lang w:val="es-ES"/>
        </w:rPr>
        <w:tab/>
        <w:t>civiles,</w:t>
      </w:r>
      <w:r>
        <w:rPr>
          <w:rFonts w:ascii="Trebuchet MS" w:hAnsi="Trebuchet MS" w:cs="Trebuchet MS"/>
          <w:kern w:val="1"/>
          <w:sz w:val="20"/>
          <w:szCs w:val="20"/>
          <w:lang w:val="es-ES"/>
        </w:rPr>
        <w:tab/>
        <w:t>sociales,</w:t>
      </w:r>
      <w:r>
        <w:rPr>
          <w:rFonts w:ascii="Trebuchet MS" w:hAnsi="Trebuchet MS" w:cs="Trebuchet MS"/>
          <w:kern w:val="1"/>
          <w:sz w:val="20"/>
          <w:szCs w:val="20"/>
          <w:lang w:val="es-ES"/>
        </w:rPr>
        <w:tab/>
        <w:t>políticos</w:t>
      </w:r>
      <w:r>
        <w:rPr>
          <w:rFonts w:ascii="Trebuchet MS" w:hAnsi="Trebuchet MS" w:cs="Trebuchet MS"/>
          <w:kern w:val="1"/>
          <w:sz w:val="20"/>
          <w:szCs w:val="20"/>
          <w:lang w:val="es-ES"/>
        </w:rPr>
        <w:tab/>
        <w:t>y</w:t>
      </w:r>
      <w:r>
        <w:rPr>
          <w:rFonts w:ascii="Trebuchet MS" w:hAnsi="Trebuchet MS" w:cs="Trebuchet MS"/>
          <w:kern w:val="1"/>
          <w:sz w:val="20"/>
          <w:szCs w:val="20"/>
          <w:lang w:val="es-ES"/>
        </w:rPr>
        <w:tab/>
        <w:t>garantías.</w:t>
      </w:r>
      <w:r>
        <w:rPr>
          <w:rFonts w:ascii="Trebuchet MS" w:hAnsi="Trebuchet MS" w:cs="Trebuchet MS"/>
          <w:kern w:val="1"/>
          <w:sz w:val="20"/>
          <w:szCs w:val="20"/>
          <w:lang w:val="es-ES"/>
        </w:rPr>
        <w:tab/>
        <w:t>Discrepancias</w:t>
      </w:r>
      <w:r>
        <w:rPr>
          <w:rFonts w:ascii="Trebuchet MS" w:hAnsi="Trebuchet MS" w:cs="Trebuchet MS"/>
          <w:kern w:val="1"/>
          <w:sz w:val="20"/>
          <w:szCs w:val="20"/>
          <w:lang w:val="es-ES"/>
        </w:rPr>
        <w:tab/>
        <w:t>y</w:t>
      </w:r>
      <w:r>
        <w:rPr>
          <w:rFonts w:ascii="Trebuchet MS" w:hAnsi="Trebuchet MS" w:cs="Trebuchet MS"/>
          <w:kern w:val="1"/>
          <w:sz w:val="20"/>
          <w:szCs w:val="20"/>
          <w:lang w:val="es-ES"/>
        </w:rPr>
        <w:tab/>
        <w:t>tensiones</w:t>
      </w:r>
      <w:r>
        <w:rPr>
          <w:rFonts w:ascii="Trebuchet MS" w:hAnsi="Trebuchet MS" w:cs="Trebuchet MS"/>
          <w:kern w:val="1"/>
          <w:sz w:val="20"/>
          <w:szCs w:val="20"/>
          <w:lang w:val="es-ES"/>
        </w:rPr>
        <w:tab/>
        <w:t>entre</w:t>
      </w:r>
      <w:r>
        <w:rPr>
          <w:rFonts w:ascii="Trebuchet MS" w:hAnsi="Trebuchet MS" w:cs="Trebuchet MS"/>
          <w:kern w:val="1"/>
          <w:sz w:val="20"/>
          <w:szCs w:val="20"/>
          <w:lang w:val="es-ES"/>
        </w:rPr>
        <w:tab/>
      </w:r>
      <w:r>
        <w:rPr>
          <w:rFonts w:ascii="Trebuchet MS" w:hAnsi="Trebuchet MS" w:cs="Trebuchet MS"/>
          <w:spacing w:val="-3"/>
          <w:kern w:val="1"/>
          <w:sz w:val="20"/>
          <w:szCs w:val="20"/>
          <w:lang w:val="es-ES"/>
        </w:rPr>
        <w:t xml:space="preserve">normativa </w:t>
      </w:r>
      <w:r>
        <w:rPr>
          <w:rFonts w:ascii="Trebuchet MS" w:hAnsi="Trebuchet MS" w:cs="Trebuchet MS"/>
          <w:kern w:val="1"/>
          <w:sz w:val="20"/>
          <w:szCs w:val="20"/>
          <w:lang w:val="es-ES"/>
        </w:rPr>
        <w:t>internacional y nacional de Derechos Humanos y el Ordenamiento</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Jurídico</w:t>
      </w:r>
    </w:p>
    <w:p w14:paraId="5D23ACAF" w14:textId="77777777" w:rsidR="001E626D" w:rsidRDefault="001E626D" w:rsidP="001E626D">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Nacional. Sistema de fuentes en el Derecho Argentino. Hechos y actos jurídicos.</w:t>
      </w:r>
    </w:p>
    <w:p w14:paraId="3CA48E0C" w14:textId="77777777" w:rsidR="001E626D" w:rsidRDefault="001E626D" w:rsidP="001E626D">
      <w:pPr>
        <w:widowControl w:val="0"/>
        <w:autoSpaceDE w:val="0"/>
        <w:autoSpaceDN w:val="0"/>
        <w:adjustRightInd w:val="0"/>
        <w:spacing w:before="1"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Sociedades: tipos y características. Contratos. Derecho laboral. Registro tributario. La ley: características, tipos.</w:t>
      </w:r>
    </w:p>
    <w:p w14:paraId="0FEA4891" w14:textId="77777777" w:rsidR="001E626D" w:rsidRDefault="001E626D" w:rsidP="001E626D">
      <w:pPr>
        <w:widowControl w:val="0"/>
        <w:autoSpaceDE w:val="0"/>
        <w:autoSpaceDN w:val="0"/>
        <w:adjustRightInd w:val="0"/>
        <w:spacing w:before="10" w:after="0" w:line="240" w:lineRule="auto"/>
        <w:ind w:right="-1"/>
        <w:rPr>
          <w:rFonts w:ascii="Times New Roman" w:hAnsi="Times New Roman" w:cs="Times New Roman"/>
          <w:kern w:val="1"/>
          <w:sz w:val="19"/>
          <w:szCs w:val="19"/>
          <w:lang w:val="es-ES"/>
        </w:rPr>
      </w:pPr>
    </w:p>
    <w:p w14:paraId="29EE8CDD" w14:textId="77777777" w:rsidR="001E626D" w:rsidRDefault="001E626D" w:rsidP="001E626D">
      <w:pPr>
        <w:widowControl w:val="0"/>
        <w:autoSpaceDE w:val="0"/>
        <w:autoSpaceDN w:val="0"/>
        <w:adjustRightInd w:val="0"/>
        <w:spacing w:before="1" w:after="0" w:line="240" w:lineRule="auto"/>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Derecho Público Jurisdiccional y Municipal:</w:t>
      </w:r>
    </w:p>
    <w:p w14:paraId="3F9EB7E0" w14:textId="77777777" w:rsidR="001E626D" w:rsidRDefault="001E626D" w:rsidP="001E626D">
      <w:pPr>
        <w:widowControl w:val="0"/>
        <w:autoSpaceDE w:val="0"/>
        <w:autoSpaceDN w:val="0"/>
        <w:adjustRightInd w:val="0"/>
        <w:spacing w:before="11" w:after="0" w:line="240" w:lineRule="auto"/>
        <w:ind w:right="-1"/>
        <w:rPr>
          <w:rFonts w:ascii="Times New Roman" w:hAnsi="Times New Roman" w:cs="Times New Roman"/>
          <w:b/>
          <w:bCs/>
          <w:kern w:val="1"/>
          <w:sz w:val="19"/>
          <w:szCs w:val="19"/>
          <w:lang w:val="es-ES"/>
        </w:rPr>
      </w:pPr>
    </w:p>
    <w:p w14:paraId="4700F20D"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Constitución Provincial: División de poderes.  Órganos  de  control.  Coparticipación  provincial.  Facultades no delegadas. Cartas orgánicas  municipales.  Ley  de  municipalidades.  Ordenanzas  y  decretos.  Justicia  de faltas: faltas y</w:t>
      </w:r>
      <w:r>
        <w:rPr>
          <w:rFonts w:ascii="Trebuchet MS" w:hAnsi="Trebuchet MS" w:cs="Trebuchet MS"/>
          <w:spacing w:val="55"/>
          <w:kern w:val="1"/>
          <w:sz w:val="20"/>
          <w:szCs w:val="20"/>
          <w:lang w:val="es-ES"/>
        </w:rPr>
        <w:t xml:space="preserve"> </w:t>
      </w:r>
      <w:r>
        <w:rPr>
          <w:rFonts w:ascii="Trebuchet MS" w:hAnsi="Trebuchet MS" w:cs="Trebuchet MS"/>
          <w:kern w:val="1"/>
          <w:sz w:val="20"/>
          <w:szCs w:val="20"/>
          <w:lang w:val="es-ES"/>
        </w:rPr>
        <w:t>contravenciones.</w:t>
      </w:r>
    </w:p>
    <w:p w14:paraId="0A52C939" w14:textId="77777777" w:rsidR="001E626D" w:rsidRDefault="001E626D" w:rsidP="001E626D">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Ley </w:t>
      </w:r>
      <w:proofErr w:type="spellStart"/>
      <w:r>
        <w:rPr>
          <w:rFonts w:ascii="Trebuchet MS" w:hAnsi="Trebuchet MS" w:cs="Trebuchet MS"/>
          <w:kern w:val="1"/>
          <w:sz w:val="20"/>
          <w:szCs w:val="20"/>
          <w:lang w:val="es-ES"/>
        </w:rPr>
        <w:t>contravencional</w:t>
      </w:r>
      <w:proofErr w:type="spellEnd"/>
      <w:r>
        <w:rPr>
          <w:rFonts w:ascii="Trebuchet MS" w:hAnsi="Trebuchet MS" w:cs="Trebuchet MS"/>
          <w:kern w:val="1"/>
          <w:sz w:val="20"/>
          <w:szCs w:val="20"/>
          <w:lang w:val="es-ES"/>
        </w:rPr>
        <w:t xml:space="preserve">. Código de Faltas Jurisdiccional. Procedimiento </w:t>
      </w:r>
      <w:proofErr w:type="spellStart"/>
      <w:r>
        <w:rPr>
          <w:rFonts w:ascii="Trebuchet MS" w:hAnsi="Trebuchet MS" w:cs="Trebuchet MS"/>
          <w:kern w:val="1"/>
          <w:sz w:val="20"/>
          <w:szCs w:val="20"/>
          <w:lang w:val="es-ES"/>
        </w:rPr>
        <w:t>contravencional</w:t>
      </w:r>
      <w:proofErr w:type="spellEnd"/>
      <w:r>
        <w:rPr>
          <w:rFonts w:ascii="Trebuchet MS" w:hAnsi="Trebuchet MS" w:cs="Trebuchet MS"/>
          <w:kern w:val="1"/>
          <w:sz w:val="20"/>
          <w:szCs w:val="20"/>
          <w:lang w:val="es-ES"/>
        </w:rPr>
        <w:t>. Faltas de tránsito: principios reguladores y procedimientos.</w:t>
      </w:r>
    </w:p>
    <w:p w14:paraId="24FE43C9"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497B32B6"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Derecho Administrativo:</w:t>
      </w:r>
    </w:p>
    <w:p w14:paraId="16554EE8"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61C0C523"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Facultades jurídicas, legislativas y ejecutivas. Administración pública, estructuras y participación. Los  niveles de manifestación del Estado: nacional, provincial y</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municipal.</w:t>
      </w:r>
    </w:p>
    <w:p w14:paraId="3B57CC06"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principio de  la  legalidad.  Control  externo  e  interno.  Procedimiento  y  Acto  Administrativo. Estabilidad e irrevocabilidad. </w:t>
      </w:r>
      <w:proofErr w:type="spellStart"/>
      <w:r>
        <w:rPr>
          <w:rFonts w:ascii="Trebuchet MS" w:hAnsi="Trebuchet MS" w:cs="Trebuchet MS"/>
          <w:kern w:val="1"/>
          <w:sz w:val="20"/>
          <w:szCs w:val="20"/>
          <w:lang w:val="es-ES"/>
        </w:rPr>
        <w:t>Impugnabilidad</w:t>
      </w:r>
      <w:proofErr w:type="spellEnd"/>
      <w:r>
        <w:rPr>
          <w:rFonts w:ascii="Trebuchet MS" w:hAnsi="Trebuchet MS" w:cs="Trebuchet MS"/>
          <w:kern w:val="1"/>
          <w:sz w:val="20"/>
          <w:szCs w:val="20"/>
          <w:lang w:val="es-ES"/>
        </w:rPr>
        <w:t>. Contratos administrativos. Licitación pública. Etapas del procedimiento</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licitatorio.</w:t>
      </w:r>
    </w:p>
    <w:p w14:paraId="323AC2C5" w14:textId="77777777" w:rsidR="001E626D" w:rsidRDefault="001E626D" w:rsidP="001E626D">
      <w:pPr>
        <w:widowControl w:val="0"/>
        <w:autoSpaceDE w:val="0"/>
        <w:autoSpaceDN w:val="0"/>
        <w:adjustRightInd w:val="0"/>
        <w:spacing w:before="4" w:after="0" w:line="240" w:lineRule="auto"/>
        <w:ind w:right="-1"/>
        <w:rPr>
          <w:rFonts w:ascii="Times New Roman" w:hAnsi="Times New Roman" w:cs="Times New Roman"/>
          <w:kern w:val="1"/>
          <w:sz w:val="11"/>
          <w:szCs w:val="11"/>
          <w:lang w:val="es-ES"/>
        </w:rPr>
      </w:pPr>
    </w:p>
    <w:p w14:paraId="134EC913" w14:textId="77777777" w:rsidR="001E626D" w:rsidRDefault="001E626D" w:rsidP="001E626D">
      <w:pPr>
        <w:widowControl w:val="0"/>
        <w:autoSpaceDE w:val="0"/>
        <w:autoSpaceDN w:val="0"/>
        <w:adjustRightInd w:val="0"/>
        <w:spacing w:before="100" w:after="0" w:line="240" w:lineRule="auto"/>
        <w:ind w:right="-1"/>
        <w:jc w:val="center"/>
        <w:rPr>
          <w:rFonts w:ascii="Times New Roman" w:hAnsi="Times New Roman" w:cs="Times New Roman"/>
          <w:b/>
          <w:bCs/>
          <w:kern w:val="1"/>
          <w:sz w:val="20"/>
          <w:szCs w:val="20"/>
          <w:lang w:val="es-ES"/>
        </w:rPr>
      </w:pPr>
    </w:p>
    <w:p w14:paraId="508498A5"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09E0DB5E" w14:textId="77777777" w:rsidR="001E626D" w:rsidRDefault="001E626D" w:rsidP="001E626D">
      <w:pPr>
        <w:widowControl w:val="0"/>
        <w:autoSpaceDE w:val="0"/>
        <w:autoSpaceDN w:val="0"/>
        <w:adjustRightInd w:val="0"/>
        <w:spacing w:before="100" w:after="0" w:line="240" w:lineRule="auto"/>
        <w:ind w:right="-1"/>
        <w:jc w:val="center"/>
        <w:rPr>
          <w:rFonts w:ascii="Trebuchet MS" w:hAnsi="Trebuchet MS" w:cs="Trebuchet MS"/>
          <w:b/>
          <w:bCs/>
          <w:kern w:val="1"/>
          <w:sz w:val="20"/>
          <w:szCs w:val="20"/>
          <w:lang w:val="es-ES"/>
        </w:rPr>
      </w:pPr>
      <w:r>
        <w:rPr>
          <w:rFonts w:ascii="Trebuchet MS" w:hAnsi="Trebuchet MS" w:cs="Trebuchet MS"/>
          <w:b/>
          <w:bCs/>
          <w:kern w:val="1"/>
          <w:sz w:val="20"/>
          <w:szCs w:val="20"/>
          <w:lang w:val="es-ES"/>
        </w:rPr>
        <w:t>Bloque Derecho y Seguridad Pública</w:t>
      </w:r>
    </w:p>
    <w:p w14:paraId="124C6E6E"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19353E2A" w14:textId="77777777" w:rsidR="001E626D" w:rsidRDefault="001E626D" w:rsidP="001E626D">
      <w:pPr>
        <w:widowControl w:val="0"/>
        <w:autoSpaceDE w:val="0"/>
        <w:autoSpaceDN w:val="0"/>
        <w:adjustRightInd w:val="0"/>
        <w:spacing w:after="0" w:line="240" w:lineRule="auto"/>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Derecho Penal y Procesal Penal</w:t>
      </w:r>
    </w:p>
    <w:p w14:paraId="2A9EA0AF" w14:textId="77777777" w:rsidR="001E626D" w:rsidRDefault="001E626D" w:rsidP="001E626D">
      <w:pPr>
        <w:widowControl w:val="0"/>
        <w:autoSpaceDE w:val="0"/>
        <w:autoSpaceDN w:val="0"/>
        <w:adjustRightInd w:val="0"/>
        <w:spacing w:before="4" w:after="0" w:line="240" w:lineRule="auto"/>
        <w:ind w:right="-1"/>
        <w:rPr>
          <w:rFonts w:ascii="Times New Roman" w:hAnsi="Times New Roman" w:cs="Times New Roman"/>
          <w:b/>
          <w:bCs/>
          <w:kern w:val="1"/>
          <w:sz w:val="11"/>
          <w:szCs w:val="11"/>
          <w:lang w:val="es-ES"/>
        </w:rPr>
      </w:pPr>
    </w:p>
    <w:p w14:paraId="228721BB" w14:textId="77777777" w:rsidR="001E626D" w:rsidRDefault="001E626D" w:rsidP="001E626D">
      <w:pPr>
        <w:widowControl w:val="0"/>
        <w:autoSpaceDE w:val="0"/>
        <w:autoSpaceDN w:val="0"/>
        <w:adjustRightInd w:val="0"/>
        <w:spacing w:before="101"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 xml:space="preserve">Fuentes y principios del Derecho  Penal.  Código  Penal  Argentino: su  fundamento  y  organización.  La  pena. El delito y sus </w:t>
      </w:r>
      <w:proofErr w:type="spellStart"/>
      <w:r>
        <w:rPr>
          <w:rFonts w:ascii="Trebuchet MS" w:hAnsi="Trebuchet MS" w:cs="Trebuchet MS"/>
          <w:kern w:val="1"/>
          <w:sz w:val="20"/>
          <w:szCs w:val="20"/>
          <w:lang w:val="es-ES"/>
        </w:rPr>
        <w:t>caracteres:.Delitos</w:t>
      </w:r>
      <w:proofErr w:type="spellEnd"/>
      <w:r>
        <w:rPr>
          <w:rFonts w:ascii="Trebuchet MS" w:hAnsi="Trebuchet MS" w:cs="Trebuchet MS"/>
          <w:kern w:val="1"/>
          <w:sz w:val="20"/>
          <w:szCs w:val="20"/>
          <w:lang w:val="es-ES"/>
        </w:rPr>
        <w:t xml:space="preserve"> de acción pública, de</w:t>
      </w:r>
      <w:r>
        <w:rPr>
          <w:rFonts w:ascii="Trebuchet MS" w:hAnsi="Trebuchet MS" w:cs="Trebuchet MS"/>
          <w:spacing w:val="15"/>
          <w:kern w:val="1"/>
          <w:sz w:val="20"/>
          <w:szCs w:val="20"/>
          <w:lang w:val="es-ES"/>
        </w:rPr>
        <w:t xml:space="preserve"> </w:t>
      </w:r>
      <w:r>
        <w:rPr>
          <w:rFonts w:ascii="Trebuchet MS" w:hAnsi="Trebuchet MS" w:cs="Trebuchet MS"/>
          <w:kern w:val="1"/>
          <w:sz w:val="20"/>
          <w:szCs w:val="20"/>
          <w:lang w:val="es-ES"/>
        </w:rPr>
        <w:t>instancia privada, de acción privada.</w:t>
      </w:r>
    </w:p>
    <w:p w14:paraId="3525D9B4" w14:textId="77777777" w:rsidR="001E626D" w:rsidRDefault="001E626D" w:rsidP="001E626D">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Derecho procesal. Organización del Poder Judicial: Justicia Federal, Justicia Provincial. Normas. Juez de garantías.</w:t>
      </w:r>
    </w:p>
    <w:p w14:paraId="081D8EE8" w14:textId="77777777" w:rsidR="001E626D" w:rsidRDefault="001E626D" w:rsidP="001E626D">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El proceso: formas de iniciación. Juicio oral: características Veredicto, sentencia. Sistema de garantías: Constitución Nacional y Constitución Provincial.</w:t>
      </w:r>
    </w:p>
    <w:p w14:paraId="71001CD1"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2C5E6328" w14:textId="77777777" w:rsidR="001E626D" w:rsidRDefault="001E626D" w:rsidP="001E626D">
      <w:pPr>
        <w:widowControl w:val="0"/>
        <w:autoSpaceDE w:val="0"/>
        <w:autoSpaceDN w:val="0"/>
        <w:adjustRightInd w:val="0"/>
        <w:spacing w:after="0" w:line="240" w:lineRule="auto"/>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Derecho de Familia y Niñez</w:t>
      </w:r>
    </w:p>
    <w:p w14:paraId="3C0EB84B"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1BC0E905" w14:textId="77777777" w:rsidR="001E626D" w:rsidRDefault="001E626D" w:rsidP="001E626D">
      <w:pPr>
        <w:widowControl w:val="0"/>
        <w:autoSpaceDE w:val="0"/>
        <w:autoSpaceDN w:val="0"/>
        <w:adjustRightInd w:val="0"/>
        <w:spacing w:after="0" w:line="23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El derecho de familia: protección de la familia integral del niño y del adolescente.</w:t>
      </w:r>
    </w:p>
    <w:p w14:paraId="52B81B23" w14:textId="77777777" w:rsidR="001E626D" w:rsidRDefault="001E626D" w:rsidP="001E626D">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Leyes nacionales y provinciales. Régimen patrimonial del matrimonio: administración, disposición y cargas. Patria potestad. Adopción: Tutela y curatela. Derechos del niño.</w:t>
      </w:r>
    </w:p>
    <w:p w14:paraId="7BF60200" w14:textId="77777777" w:rsidR="001E626D" w:rsidRDefault="001E626D" w:rsidP="001E626D">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Legislación nacional e internacional. Divorcio y separación.</w:t>
      </w:r>
    </w:p>
    <w:p w14:paraId="27B7B69C"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4DE534D8" w14:textId="77777777" w:rsidR="001E626D" w:rsidRDefault="001E626D" w:rsidP="001E626D">
      <w:pPr>
        <w:widowControl w:val="0"/>
        <w:autoSpaceDE w:val="0"/>
        <w:autoSpaceDN w:val="0"/>
        <w:adjustRightInd w:val="0"/>
        <w:spacing w:after="0" w:line="240" w:lineRule="auto"/>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Derechos Humanos</w:t>
      </w:r>
    </w:p>
    <w:p w14:paraId="6D2928D2"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5F0FDEC6"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Los Derechos Humanos. Desarrollo histórico en el ámbito internacional y en el país. Declaraciones internacionales. Principios que emanan de la Constitución Nacional respecto de los Derechos Humanos. Incorporación de los pactos internacionales a la Constitución Nacional.  Sistema  Interamericano  de  Derechos Humanos. Principio de Jurisdicción Universal. Corte Penal</w:t>
      </w:r>
      <w:r>
        <w:rPr>
          <w:rFonts w:ascii="Trebuchet MS" w:hAnsi="Trebuchet MS" w:cs="Trebuchet MS"/>
          <w:spacing w:val="-17"/>
          <w:kern w:val="1"/>
          <w:sz w:val="20"/>
          <w:szCs w:val="20"/>
          <w:lang w:val="es-ES"/>
        </w:rPr>
        <w:t xml:space="preserve"> </w:t>
      </w:r>
      <w:r>
        <w:rPr>
          <w:rFonts w:ascii="Trebuchet MS" w:hAnsi="Trebuchet MS" w:cs="Trebuchet MS"/>
          <w:kern w:val="1"/>
          <w:sz w:val="20"/>
          <w:szCs w:val="20"/>
          <w:lang w:val="es-ES"/>
        </w:rPr>
        <w:t>Internacional.</w:t>
      </w:r>
    </w:p>
    <w:p w14:paraId="7EE22DB7"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Derecho a la integridad de las personas: Reglas mínimas que pautan el trato que se le dispensa a la persona privada de libertad. Conjunto de principios para la protección de personas sometidas a cualquier forma de detención o  prisión.  Los  estándares internacionales  en  materia  de  actividad  policial.  Responsabilidad  de los funcionarios. Estudio de</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casos.</w:t>
      </w:r>
    </w:p>
    <w:p w14:paraId="4600B2E0" w14:textId="77777777" w:rsidR="001E626D" w:rsidRDefault="001E626D" w:rsidP="001E626D">
      <w:pPr>
        <w:widowControl w:val="0"/>
        <w:autoSpaceDE w:val="0"/>
        <w:autoSpaceDN w:val="0"/>
        <w:adjustRightInd w:val="0"/>
        <w:spacing w:before="4" w:after="0" w:line="240" w:lineRule="auto"/>
        <w:ind w:right="-1"/>
        <w:rPr>
          <w:rFonts w:ascii="Times New Roman" w:hAnsi="Times New Roman" w:cs="Times New Roman"/>
          <w:kern w:val="1"/>
          <w:sz w:val="11"/>
          <w:szCs w:val="11"/>
          <w:lang w:val="es-ES"/>
        </w:rPr>
      </w:pPr>
    </w:p>
    <w:p w14:paraId="23DB1CB5" w14:textId="77777777" w:rsidR="001E626D" w:rsidRDefault="001E626D" w:rsidP="001E626D">
      <w:pPr>
        <w:widowControl w:val="0"/>
        <w:autoSpaceDE w:val="0"/>
        <w:autoSpaceDN w:val="0"/>
        <w:adjustRightInd w:val="0"/>
        <w:spacing w:before="101" w:after="0" w:line="240" w:lineRule="auto"/>
        <w:ind w:right="-1"/>
        <w:jc w:val="center"/>
        <w:rPr>
          <w:rFonts w:ascii="Trebuchet MS" w:hAnsi="Trebuchet MS" w:cs="Trebuchet MS"/>
          <w:b/>
          <w:bCs/>
          <w:kern w:val="1"/>
          <w:sz w:val="20"/>
          <w:szCs w:val="20"/>
          <w:lang w:val="es-ES"/>
        </w:rPr>
      </w:pPr>
      <w:r>
        <w:rPr>
          <w:rFonts w:ascii="Trebuchet MS" w:hAnsi="Trebuchet MS" w:cs="Trebuchet MS"/>
          <w:b/>
          <w:bCs/>
          <w:kern w:val="1"/>
          <w:sz w:val="20"/>
          <w:szCs w:val="20"/>
          <w:lang w:val="es-ES"/>
        </w:rPr>
        <w:t>Bloque Comunicación Social</w:t>
      </w:r>
    </w:p>
    <w:p w14:paraId="27E923B9" w14:textId="77777777" w:rsidR="001E626D" w:rsidRDefault="001E626D" w:rsidP="001E626D">
      <w:pPr>
        <w:widowControl w:val="0"/>
        <w:autoSpaceDE w:val="0"/>
        <w:autoSpaceDN w:val="0"/>
        <w:adjustRightInd w:val="0"/>
        <w:spacing w:before="11" w:after="0" w:line="240" w:lineRule="auto"/>
        <w:ind w:right="-1"/>
        <w:rPr>
          <w:rFonts w:ascii="Times New Roman" w:hAnsi="Times New Roman" w:cs="Times New Roman"/>
          <w:b/>
          <w:bCs/>
          <w:kern w:val="1"/>
          <w:sz w:val="19"/>
          <w:szCs w:val="19"/>
          <w:lang w:val="es-ES"/>
        </w:rPr>
      </w:pPr>
    </w:p>
    <w:p w14:paraId="360C2D20" w14:textId="77777777" w:rsidR="001E626D" w:rsidRDefault="001E626D" w:rsidP="001E626D">
      <w:pPr>
        <w:widowControl w:val="0"/>
        <w:autoSpaceDE w:val="0"/>
        <w:autoSpaceDN w:val="0"/>
        <w:adjustRightInd w:val="0"/>
        <w:spacing w:after="0" w:line="240" w:lineRule="auto"/>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Competencias Comunicacionales</w:t>
      </w:r>
    </w:p>
    <w:p w14:paraId="0C2BF1F4" w14:textId="77777777" w:rsidR="001E626D" w:rsidRDefault="001E626D" w:rsidP="001E626D">
      <w:pPr>
        <w:widowControl w:val="0"/>
        <w:autoSpaceDE w:val="0"/>
        <w:autoSpaceDN w:val="0"/>
        <w:adjustRightInd w:val="0"/>
        <w:spacing w:before="9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Producción oral  y  escrita  de  textos  y  discursos.  Jergas  y  lenguajes.  Textos  e  hipertextos.  Elaboración, expresión, justificación, evaluación, confrontación  e  intercambio  de  opiniones.  Los  discursos: tipos y géneros. La adecuación</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léxica.</w:t>
      </w:r>
    </w:p>
    <w:p w14:paraId="0CEDE281" w14:textId="77777777" w:rsidR="001E626D" w:rsidRDefault="001E626D" w:rsidP="001E626D">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La comunicación y la información en el mundo actual. La informática en las múltiples actividades del hombre. Su desarrollo histórico. La informática al servicio de  la comunicación: Internet y correo  electrónico.</w:t>
      </w:r>
    </w:p>
    <w:p w14:paraId="1D171F92" w14:textId="77777777" w:rsidR="001E626D" w:rsidRDefault="001E626D" w:rsidP="001E626D">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1B22DA11"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La comunicación institucional</w:t>
      </w:r>
    </w:p>
    <w:p w14:paraId="2314703B"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622247CC"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Externa e interna. Los procesos de comunicación entre la administración pública y la ciudadanía. Planificación de la comunicación institucional. Atención al</w:t>
      </w:r>
      <w:r>
        <w:rPr>
          <w:rFonts w:ascii="Trebuchet MS" w:hAnsi="Trebuchet MS" w:cs="Trebuchet MS"/>
          <w:spacing w:val="47"/>
          <w:kern w:val="1"/>
          <w:sz w:val="20"/>
          <w:szCs w:val="20"/>
          <w:lang w:val="es-ES"/>
        </w:rPr>
        <w:t xml:space="preserve"> </w:t>
      </w:r>
      <w:r>
        <w:rPr>
          <w:rFonts w:ascii="Trebuchet MS" w:hAnsi="Trebuchet MS" w:cs="Trebuchet MS"/>
          <w:kern w:val="1"/>
          <w:sz w:val="20"/>
          <w:szCs w:val="20"/>
          <w:lang w:val="es-ES"/>
        </w:rPr>
        <w:t>ciudadano.</w:t>
      </w:r>
    </w:p>
    <w:p w14:paraId="58293812"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Gestión del conocimiento. Acceso a la información pública.  Modalidades  de  control  social.  Democratización y gobierno</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electrónico.</w:t>
      </w:r>
    </w:p>
    <w:p w14:paraId="4058F802"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02F4D07" w14:textId="77777777" w:rsidR="001E626D" w:rsidRDefault="001E626D" w:rsidP="001E626D">
      <w:pPr>
        <w:widowControl w:val="0"/>
        <w:autoSpaceDE w:val="0"/>
        <w:autoSpaceDN w:val="0"/>
        <w:adjustRightInd w:val="0"/>
        <w:spacing w:before="1"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Medios de comunicación masiva</w:t>
      </w:r>
    </w:p>
    <w:p w14:paraId="21AAD964" w14:textId="77777777" w:rsidR="001E626D" w:rsidRDefault="001E626D" w:rsidP="001E626D">
      <w:pPr>
        <w:widowControl w:val="0"/>
        <w:autoSpaceDE w:val="0"/>
        <w:autoSpaceDN w:val="0"/>
        <w:adjustRightInd w:val="0"/>
        <w:spacing w:before="11" w:after="0" w:line="240" w:lineRule="auto"/>
        <w:ind w:right="-1"/>
        <w:rPr>
          <w:rFonts w:ascii="Times New Roman" w:hAnsi="Times New Roman" w:cs="Times New Roman"/>
          <w:b/>
          <w:bCs/>
          <w:kern w:val="1"/>
          <w:sz w:val="19"/>
          <w:szCs w:val="19"/>
          <w:lang w:val="es-ES"/>
        </w:rPr>
      </w:pPr>
    </w:p>
    <w:p w14:paraId="32628E9F"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Desarrollo de los medios de comunicación, tipos y características. La  “sociedad  mediática”:  la  construcción social de la  realidad.  La  construcción  de  la  seguridad pública. La opinión pública. Cultura  de la imagen y cultura textual. El rol y el discurso del periodismo. Comunicación y política. Sistema político y política</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informativa.</w:t>
      </w:r>
    </w:p>
    <w:p w14:paraId="0A063392" w14:textId="77777777" w:rsidR="001E626D" w:rsidRDefault="001E626D" w:rsidP="001E626D">
      <w:pPr>
        <w:widowControl w:val="0"/>
        <w:autoSpaceDE w:val="0"/>
        <w:autoSpaceDN w:val="0"/>
        <w:adjustRightInd w:val="0"/>
        <w:spacing w:before="3" w:after="0" w:line="240" w:lineRule="auto"/>
        <w:ind w:right="-1"/>
        <w:rPr>
          <w:rFonts w:ascii="Times New Roman" w:hAnsi="Times New Roman" w:cs="Times New Roman"/>
          <w:kern w:val="1"/>
          <w:sz w:val="11"/>
          <w:szCs w:val="11"/>
          <w:lang w:val="es-ES"/>
        </w:rPr>
      </w:pPr>
    </w:p>
    <w:p w14:paraId="2AF5184B" w14:textId="77777777" w:rsidR="001E626D" w:rsidRDefault="001E626D" w:rsidP="001E626D">
      <w:pPr>
        <w:widowControl w:val="0"/>
        <w:autoSpaceDE w:val="0"/>
        <w:autoSpaceDN w:val="0"/>
        <w:adjustRightInd w:val="0"/>
        <w:spacing w:before="101" w:after="0" w:line="480" w:lineRule="auto"/>
        <w:ind w:right="-1"/>
        <w:jc w:val="both"/>
        <w:rPr>
          <w:rFonts w:ascii="Times New Roman" w:hAnsi="Times New Roman" w:cs="Times New Roman"/>
          <w:b/>
          <w:bCs/>
          <w:kern w:val="1"/>
          <w:sz w:val="20"/>
          <w:szCs w:val="20"/>
          <w:lang w:val="es-ES"/>
        </w:rPr>
      </w:pPr>
    </w:p>
    <w:p w14:paraId="17B1CE30"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1B3FD238" w14:textId="77777777" w:rsidR="001E626D" w:rsidRDefault="001E626D" w:rsidP="001E626D">
      <w:pPr>
        <w:widowControl w:val="0"/>
        <w:autoSpaceDE w:val="0"/>
        <w:autoSpaceDN w:val="0"/>
        <w:adjustRightInd w:val="0"/>
        <w:spacing w:before="101" w:after="0" w:line="48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Bloque Gestión de las Organizaciones de la Seguridad Pública La organización y sus miembros</w:t>
      </w:r>
    </w:p>
    <w:p w14:paraId="7A706C75"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El sistema de las fuerzas de seguridad como parte de la Administración  Pública.  La estructura.  El  paradigma organizacional-institucional. Vínculos entre el campo de gobierno  de  la  seguridad  y  las  culturas organizacionales.  Objetivos,  productos  y procesos. El poder en las organizaciones. Proceso de  toma de decisiones. El enfoque estratégico en  la  organización.  Entorno,  macro-entorno.  Las organizaciones y la constitución subjetiva de  la  identidad.  Constitución  subjetiva  de  los  sujetos  y  cultura organizacional: “el oficio de servidor público para la seguridad</w:t>
      </w:r>
      <w:r>
        <w:rPr>
          <w:rFonts w:ascii="Trebuchet MS" w:hAnsi="Trebuchet MS" w:cs="Trebuchet MS"/>
          <w:spacing w:val="-17"/>
          <w:kern w:val="1"/>
          <w:sz w:val="20"/>
          <w:szCs w:val="20"/>
          <w:lang w:val="es-ES"/>
        </w:rPr>
        <w:t xml:space="preserve"> </w:t>
      </w:r>
      <w:r>
        <w:rPr>
          <w:rFonts w:ascii="Trebuchet MS" w:hAnsi="Trebuchet MS" w:cs="Trebuchet MS"/>
          <w:kern w:val="1"/>
          <w:sz w:val="20"/>
          <w:szCs w:val="20"/>
          <w:lang w:val="es-ES"/>
        </w:rPr>
        <w:t>pública”.</w:t>
      </w:r>
    </w:p>
    <w:p w14:paraId="45FDB499"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La organización de fuerza de seguridad como sistema socio-cultural. Modelos de Estado y modelos organizacionales implementados en las fuerzas de</w:t>
      </w:r>
      <w:r>
        <w:rPr>
          <w:rFonts w:ascii="Trebuchet MS" w:hAnsi="Trebuchet MS" w:cs="Trebuchet MS"/>
          <w:spacing w:val="51"/>
          <w:kern w:val="1"/>
          <w:sz w:val="20"/>
          <w:szCs w:val="20"/>
          <w:lang w:val="es-ES"/>
        </w:rPr>
        <w:t xml:space="preserve"> </w:t>
      </w:r>
      <w:r>
        <w:rPr>
          <w:rFonts w:ascii="Trebuchet MS" w:hAnsi="Trebuchet MS" w:cs="Trebuchet MS"/>
          <w:kern w:val="1"/>
          <w:sz w:val="20"/>
          <w:szCs w:val="20"/>
          <w:lang w:val="es-ES"/>
        </w:rPr>
        <w:t>seguridad.</w:t>
      </w:r>
    </w:p>
    <w:p w14:paraId="3106213B"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Procesos de pluralización de actores en la seguridad: la industria  de  la  seguridad  privada,  la “participación comunitaria”, gobiernos locales. Impacto sobre la organización</w:t>
      </w:r>
      <w:r>
        <w:rPr>
          <w:rFonts w:ascii="Trebuchet MS" w:hAnsi="Trebuchet MS" w:cs="Trebuchet MS"/>
          <w:spacing w:val="-24"/>
          <w:kern w:val="1"/>
          <w:sz w:val="20"/>
          <w:szCs w:val="20"/>
          <w:lang w:val="es-ES"/>
        </w:rPr>
        <w:t xml:space="preserve"> </w:t>
      </w:r>
      <w:r>
        <w:rPr>
          <w:rFonts w:ascii="Trebuchet MS" w:hAnsi="Trebuchet MS" w:cs="Trebuchet MS"/>
          <w:kern w:val="1"/>
          <w:sz w:val="20"/>
          <w:szCs w:val="20"/>
          <w:lang w:val="es-ES"/>
        </w:rPr>
        <w:t>policial.</w:t>
      </w:r>
    </w:p>
    <w:p w14:paraId="5335B17E" w14:textId="77777777" w:rsidR="001E626D" w:rsidRDefault="001E626D" w:rsidP="001E626D">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Modelos comparados de instituciones policiales en el marco del gobierno de la seguridad. Perspectivas históricas, políticas, culturales y sociológicas.</w:t>
      </w:r>
    </w:p>
    <w:p w14:paraId="4DE71F8A" w14:textId="77777777" w:rsidR="001E626D" w:rsidRDefault="001E626D" w:rsidP="001E626D">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36B1D922"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Gestión y Tecnologías de la Información</w:t>
      </w:r>
    </w:p>
    <w:p w14:paraId="5FE3CBAF"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Administración de las organizaciones del Estado: políticas  y  métodos  de  las  tecnologías  de  la  información y las telecomunicaciones. Los sistemas y tecnologías de la información y las instituciones de la seguridad pública. Organización y cultura de la institución de seguridad y las nuevas tecnologías de la comunicación y la</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información.</w:t>
      </w:r>
    </w:p>
    <w:p w14:paraId="4109ECB7"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Organización y tratamiento de la información. Herramientas informáticas básicas. Base de datos.  Programas y sistemas propios del ámbito de la institución de</w:t>
      </w:r>
      <w:r>
        <w:rPr>
          <w:rFonts w:ascii="Trebuchet MS" w:hAnsi="Trebuchet MS" w:cs="Trebuchet MS"/>
          <w:spacing w:val="46"/>
          <w:kern w:val="1"/>
          <w:sz w:val="20"/>
          <w:szCs w:val="20"/>
          <w:lang w:val="es-ES"/>
        </w:rPr>
        <w:t xml:space="preserve"> </w:t>
      </w:r>
      <w:r>
        <w:rPr>
          <w:rFonts w:ascii="Trebuchet MS" w:hAnsi="Trebuchet MS" w:cs="Trebuchet MS"/>
          <w:kern w:val="1"/>
          <w:sz w:val="20"/>
          <w:szCs w:val="20"/>
          <w:lang w:val="es-ES"/>
        </w:rPr>
        <w:t>seguridad.</w:t>
      </w:r>
    </w:p>
    <w:p w14:paraId="34CAF0CA"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Utilización del equipamiento radioeléctrico: red administrativa, equipos bases y portátiles. Servicios de radio-emergencia y radio-control. Códigos nacionales e internacionales. Redes y servicios de telecomunicaciones.</w:t>
      </w:r>
    </w:p>
    <w:p w14:paraId="688433B9"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2C11ED8"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Conducción y evaluación organizacional</w:t>
      </w:r>
    </w:p>
    <w:p w14:paraId="35C907C1"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7C3B554B" w14:textId="77777777" w:rsidR="001E626D" w:rsidRDefault="001E626D" w:rsidP="001E626D">
      <w:pPr>
        <w:widowControl w:val="0"/>
        <w:autoSpaceDE w:val="0"/>
        <w:autoSpaceDN w:val="0"/>
        <w:adjustRightInd w:val="0"/>
        <w:spacing w:after="0" w:line="232" w:lineRule="exact"/>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lastRenderedPageBreak/>
        <w:t>La función de dirección: visión sistémica del enfoque organizacional de la institución.</w:t>
      </w:r>
    </w:p>
    <w:p w14:paraId="0B442AD1"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Funciones críticas de la conducción Política de seguridad nacional/ jurisdiccional/local y la fuerza de seguridad jurisdiccional. Categorías de análisis y el método estratégico aplicado al análisis político. Identificación de los objetivos políticos y de los resultados.</w:t>
      </w:r>
    </w:p>
    <w:p w14:paraId="512B3E1C"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Relaciones con la comunidad local; articulaciones </w:t>
      </w:r>
      <w:proofErr w:type="spellStart"/>
      <w:r>
        <w:rPr>
          <w:rFonts w:ascii="Trebuchet MS" w:hAnsi="Trebuchet MS" w:cs="Trebuchet MS"/>
          <w:kern w:val="1"/>
          <w:sz w:val="20"/>
          <w:szCs w:val="20"/>
          <w:lang w:val="es-ES"/>
        </w:rPr>
        <w:t>multiactorales</w:t>
      </w:r>
      <w:proofErr w:type="spellEnd"/>
      <w:r>
        <w:rPr>
          <w:rFonts w:ascii="Trebuchet MS" w:hAnsi="Trebuchet MS" w:cs="Trebuchet MS"/>
          <w:kern w:val="1"/>
          <w:sz w:val="20"/>
          <w:szCs w:val="20"/>
          <w:lang w:val="es-ES"/>
        </w:rPr>
        <w:t>, interinstitucionales e intersectoriales. Evaluación estratégica: “relación con el afuera” y de la gestión institucional.</w:t>
      </w:r>
    </w:p>
    <w:p w14:paraId="02FA9C21" w14:textId="77777777" w:rsidR="001E626D" w:rsidRDefault="001E626D" w:rsidP="001E626D">
      <w:pPr>
        <w:widowControl w:val="0"/>
        <w:autoSpaceDE w:val="0"/>
        <w:autoSpaceDN w:val="0"/>
        <w:adjustRightInd w:val="0"/>
        <w:spacing w:before="9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Evaluación de: estructura organizacional; de la  división  funcional  y  de  las  plantas  de puestos  de  trabajo. Nudos críticos de los procesos institucionales: identificación de factores. Planes de mejora de la capacidad</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institucional.</w:t>
      </w:r>
    </w:p>
    <w:p w14:paraId="63445D4D"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0BC3F78"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Planificación estratégica y desarrollo local</w:t>
      </w:r>
    </w:p>
    <w:p w14:paraId="60DBD009"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6BC8C342"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Modelos de  gestión  de  la  administración  local.  Escenarios,  roles  y  responsabilidades  en la gestión  local.</w:t>
      </w:r>
    </w:p>
    <w:p w14:paraId="0FF79A97"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Planificación de la gestión local: territorio, estrategia y  participación.  Análisis  de  situación.  Identificación, definición e investigación de problemas y agendas institucionales. Construcción  de  escenarios. Visión y misión institucional  y  formación  de  las  políticas  públicas.  La  estrategia  institucional: fortalezas y debilidades, construcción de viabilidad y análisis del juego de actores.</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Redes.</w:t>
      </w:r>
    </w:p>
    <w:p w14:paraId="28F23DA4"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0338B8D"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Investigación social:</w:t>
      </w:r>
    </w:p>
    <w:p w14:paraId="047D8B4D"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5F55ABD0"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Conocimiento objetivo vs. Conocimiento subjetivo; obstáculo epistemológico. Tipos de investigación: Investigación bibliográfica  y  lectura;  investigación  participante;  investigación acción; estudio de caso y  de proceso; investigación de base estadística; análisis del discurso; trabajos  con  fuentes  primarias:  escritas, visuales, artísticas; la construcción de las  fuentes.  Elección  y  delimitación  del  tema; formulación del problema, el estado de la cuestión; hipótesis, selección y  crítica  del  material,  presentación de la investigación. Elementos de Estadística. La variable.  Población  y  muestra.  Distribuciones de frecuencia. Medidas de descripción: de  posición,  de  tendencia  central  y  de  variabilidad.</w:t>
      </w:r>
    </w:p>
    <w:p w14:paraId="74AD3628" w14:textId="77777777" w:rsidR="001E626D" w:rsidRDefault="001E626D" w:rsidP="001E626D">
      <w:pPr>
        <w:widowControl w:val="0"/>
        <w:autoSpaceDE w:val="0"/>
        <w:autoSpaceDN w:val="0"/>
        <w:adjustRightInd w:val="0"/>
        <w:spacing w:before="5" w:after="0" w:line="240" w:lineRule="auto"/>
        <w:ind w:right="-1"/>
        <w:rPr>
          <w:rFonts w:ascii="Times New Roman" w:hAnsi="Times New Roman" w:cs="Times New Roman"/>
          <w:kern w:val="1"/>
          <w:sz w:val="11"/>
          <w:szCs w:val="11"/>
          <w:lang w:val="es-ES"/>
        </w:rPr>
      </w:pPr>
    </w:p>
    <w:p w14:paraId="34039671" w14:textId="77777777" w:rsidR="001E626D" w:rsidRDefault="001E626D" w:rsidP="001E626D">
      <w:pPr>
        <w:widowControl w:val="0"/>
        <w:autoSpaceDE w:val="0"/>
        <w:autoSpaceDN w:val="0"/>
        <w:adjustRightInd w:val="0"/>
        <w:spacing w:before="100" w:after="0" w:line="240" w:lineRule="auto"/>
        <w:ind w:right="-1"/>
        <w:jc w:val="center"/>
        <w:rPr>
          <w:rFonts w:ascii="Times New Roman" w:hAnsi="Times New Roman" w:cs="Times New Roman"/>
          <w:b/>
          <w:bCs/>
          <w:kern w:val="1"/>
          <w:sz w:val="20"/>
          <w:szCs w:val="20"/>
          <w:lang w:val="es-ES"/>
        </w:rPr>
      </w:pPr>
    </w:p>
    <w:p w14:paraId="08AF34E9"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448D898A" w14:textId="77777777" w:rsidR="001E626D" w:rsidRDefault="001E626D" w:rsidP="001E626D">
      <w:pPr>
        <w:widowControl w:val="0"/>
        <w:autoSpaceDE w:val="0"/>
        <w:autoSpaceDN w:val="0"/>
        <w:adjustRightInd w:val="0"/>
        <w:spacing w:before="100" w:after="0" w:line="240" w:lineRule="auto"/>
        <w:ind w:right="-1"/>
        <w:jc w:val="center"/>
        <w:rPr>
          <w:rFonts w:ascii="Trebuchet MS" w:hAnsi="Trebuchet MS" w:cs="Trebuchet MS"/>
          <w:b/>
          <w:bCs/>
          <w:kern w:val="1"/>
          <w:sz w:val="20"/>
          <w:szCs w:val="20"/>
          <w:lang w:val="es-ES"/>
        </w:rPr>
      </w:pPr>
      <w:r>
        <w:rPr>
          <w:rFonts w:ascii="Trebuchet MS" w:hAnsi="Trebuchet MS" w:cs="Trebuchet MS"/>
          <w:b/>
          <w:bCs/>
          <w:kern w:val="1"/>
          <w:sz w:val="20"/>
          <w:szCs w:val="20"/>
          <w:lang w:val="es-ES"/>
        </w:rPr>
        <w:t>Bloque Salud y Seguridad Pública</w:t>
      </w:r>
    </w:p>
    <w:p w14:paraId="04E24422"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775C8D63" w14:textId="77777777" w:rsidR="001E626D" w:rsidRDefault="001E626D" w:rsidP="001E626D">
      <w:pPr>
        <w:widowControl w:val="0"/>
        <w:autoSpaceDE w:val="0"/>
        <w:autoSpaceDN w:val="0"/>
        <w:adjustRightInd w:val="0"/>
        <w:spacing w:after="0" w:line="240" w:lineRule="auto"/>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Medicina Legal</w:t>
      </w:r>
    </w:p>
    <w:p w14:paraId="34A90248" w14:textId="77777777" w:rsidR="001E626D" w:rsidRDefault="001E626D" w:rsidP="001E626D">
      <w:pPr>
        <w:widowControl w:val="0"/>
        <w:autoSpaceDE w:val="0"/>
        <w:autoSpaceDN w:val="0"/>
        <w:adjustRightInd w:val="0"/>
        <w:spacing w:before="4" w:after="0" w:line="240" w:lineRule="auto"/>
        <w:ind w:right="-1"/>
        <w:rPr>
          <w:rFonts w:ascii="Times New Roman" w:hAnsi="Times New Roman" w:cs="Times New Roman"/>
          <w:b/>
          <w:bCs/>
          <w:kern w:val="1"/>
          <w:sz w:val="11"/>
          <w:szCs w:val="11"/>
          <w:lang w:val="es-ES"/>
        </w:rPr>
      </w:pPr>
    </w:p>
    <w:p w14:paraId="52C94C9C" w14:textId="77777777" w:rsidR="001E626D" w:rsidRDefault="001E626D" w:rsidP="001E626D">
      <w:pPr>
        <w:widowControl w:val="0"/>
        <w:autoSpaceDE w:val="0"/>
        <w:autoSpaceDN w:val="0"/>
        <w:adjustRightInd w:val="0"/>
        <w:spacing w:before="10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La medicina legal: desarrollo histórico. Anatomía general: cabeza,  cuello,  tronco  y  extremidades. Fisiología del aparato circulatorio y respiratorio. Traumatismo y fractura. La muerte: reconocimiento. Actuación frente al cadáver. </w:t>
      </w:r>
      <w:proofErr w:type="spellStart"/>
      <w:r>
        <w:rPr>
          <w:rFonts w:ascii="Trebuchet MS" w:hAnsi="Trebuchet MS" w:cs="Trebuchet MS"/>
          <w:kern w:val="1"/>
          <w:sz w:val="20"/>
          <w:szCs w:val="20"/>
          <w:lang w:val="es-ES"/>
        </w:rPr>
        <w:t>Lesionología</w:t>
      </w:r>
      <w:proofErr w:type="spellEnd"/>
      <w:r>
        <w:rPr>
          <w:rFonts w:ascii="Trebuchet MS" w:hAnsi="Trebuchet MS" w:cs="Trebuchet MS"/>
          <w:kern w:val="1"/>
          <w:sz w:val="20"/>
          <w:szCs w:val="20"/>
          <w:lang w:val="es-ES"/>
        </w:rPr>
        <w:t xml:space="preserve">: reconocimiento del elemento productor de la lesión. Lesiones: tipos. Toxicología: tóxicos, identificación e importancia. </w:t>
      </w:r>
      <w:proofErr w:type="spellStart"/>
      <w:r>
        <w:rPr>
          <w:rFonts w:ascii="Trebuchet MS" w:hAnsi="Trebuchet MS" w:cs="Trebuchet MS"/>
          <w:kern w:val="1"/>
          <w:sz w:val="20"/>
          <w:szCs w:val="20"/>
          <w:lang w:val="es-ES"/>
        </w:rPr>
        <w:t>Asfixiología</w:t>
      </w:r>
      <w:proofErr w:type="spellEnd"/>
      <w:r>
        <w:rPr>
          <w:rFonts w:ascii="Trebuchet MS" w:hAnsi="Trebuchet MS" w:cs="Trebuchet MS"/>
          <w:kern w:val="1"/>
          <w:sz w:val="20"/>
          <w:szCs w:val="20"/>
          <w:lang w:val="es-ES"/>
        </w:rPr>
        <w:t>: clasificación. Psiquiatría forense: reconocimiento de los sujetos en estados</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alterados.</w:t>
      </w:r>
    </w:p>
    <w:p w14:paraId="0F8CEF51" w14:textId="77777777" w:rsidR="001E626D" w:rsidRDefault="001E626D" w:rsidP="001E626D">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2CC5A675"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Bioseguridad y Primeros Auxilios</w:t>
      </w:r>
    </w:p>
    <w:p w14:paraId="358F9A8A"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61287746"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Nociones de bioseguridad aplicables a la función de los agentes para la seguridad. Enfermedades transmisibles. Enfermedades transmisibles prevalentes en  la jurisdicción.  Adicciones: desarrollo  histórico de la conceptualización. Formas de Intervención Primeros auxilios en intoxicaciones, hemorragias, quemaduras.</w:t>
      </w:r>
    </w:p>
    <w:p w14:paraId="68749BC8"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Accidentes en la vía pública: su tratamiento. Emergencia  sanitaria: tipos  de intervención. Rescate y  traslado de</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heridos.</w:t>
      </w:r>
    </w:p>
    <w:p w14:paraId="5C894250" w14:textId="77777777" w:rsidR="001E626D" w:rsidRDefault="001E626D" w:rsidP="001E626D">
      <w:pPr>
        <w:widowControl w:val="0"/>
        <w:autoSpaceDE w:val="0"/>
        <w:autoSpaceDN w:val="0"/>
        <w:adjustRightInd w:val="0"/>
        <w:spacing w:before="6" w:after="0" w:line="240" w:lineRule="auto"/>
        <w:ind w:right="-1"/>
        <w:rPr>
          <w:rFonts w:ascii="Times New Roman" w:hAnsi="Times New Roman" w:cs="Times New Roman"/>
          <w:kern w:val="1"/>
          <w:sz w:val="17"/>
          <w:szCs w:val="17"/>
          <w:lang w:val="es-ES"/>
        </w:rPr>
      </w:pPr>
    </w:p>
    <w:p w14:paraId="18C1DE2B"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kern w:val="1"/>
          <w:sz w:val="8"/>
          <w:szCs w:val="8"/>
          <w:lang w:val="es-ES"/>
        </w:rPr>
      </w:pPr>
    </w:p>
    <w:p w14:paraId="1E050BDC" w14:textId="69ED58CE" w:rsidR="00157323" w:rsidRDefault="00157323" w:rsidP="001E626D">
      <w:pPr>
        <w:widowControl w:val="0"/>
        <w:autoSpaceDE w:val="0"/>
        <w:autoSpaceDN w:val="0"/>
        <w:adjustRightInd w:val="0"/>
        <w:spacing w:after="0" w:line="240" w:lineRule="auto"/>
        <w:ind w:right="-1"/>
        <w:rPr>
          <w:rFonts w:ascii="Times New Roman" w:hAnsi="Times New Roman" w:cs="Times New Roman"/>
          <w:kern w:val="1"/>
          <w:sz w:val="8"/>
          <w:szCs w:val="8"/>
          <w:lang w:val="es-ES"/>
        </w:rPr>
      </w:pPr>
    </w:p>
    <w:p w14:paraId="7EA905BC" w14:textId="77777777" w:rsidR="00157323" w:rsidRDefault="00157323" w:rsidP="001E626D">
      <w:pPr>
        <w:widowControl w:val="0"/>
        <w:autoSpaceDE w:val="0"/>
        <w:autoSpaceDN w:val="0"/>
        <w:adjustRightInd w:val="0"/>
        <w:spacing w:before="100" w:after="0" w:line="480" w:lineRule="auto"/>
        <w:ind w:right="-1"/>
        <w:jc w:val="both"/>
        <w:rPr>
          <w:rFonts w:ascii="Trebuchet MS" w:hAnsi="Trebuchet MS" w:cs="Trebuchet MS"/>
          <w:b/>
          <w:bCs/>
          <w:kern w:val="1"/>
          <w:sz w:val="20"/>
          <w:szCs w:val="20"/>
          <w:lang w:val="es-ES"/>
        </w:rPr>
      </w:pPr>
    </w:p>
    <w:p w14:paraId="354E03A5" w14:textId="77777777" w:rsidR="00157323" w:rsidRDefault="00157323" w:rsidP="001E626D">
      <w:pPr>
        <w:widowControl w:val="0"/>
        <w:autoSpaceDE w:val="0"/>
        <w:autoSpaceDN w:val="0"/>
        <w:adjustRightInd w:val="0"/>
        <w:spacing w:before="100" w:after="0" w:line="480" w:lineRule="auto"/>
        <w:ind w:right="-1"/>
        <w:jc w:val="both"/>
        <w:rPr>
          <w:rFonts w:ascii="Trebuchet MS" w:hAnsi="Trebuchet MS" w:cs="Trebuchet MS"/>
          <w:b/>
          <w:bCs/>
          <w:kern w:val="1"/>
          <w:sz w:val="20"/>
          <w:szCs w:val="20"/>
          <w:lang w:val="es-ES"/>
        </w:rPr>
      </w:pPr>
    </w:p>
    <w:p w14:paraId="65BF5D4C" w14:textId="5174D2EB" w:rsidR="00157323" w:rsidRDefault="00157323" w:rsidP="001E626D">
      <w:pPr>
        <w:widowControl w:val="0"/>
        <w:autoSpaceDE w:val="0"/>
        <w:autoSpaceDN w:val="0"/>
        <w:adjustRightInd w:val="0"/>
        <w:spacing w:before="100" w:after="0" w:line="480" w:lineRule="auto"/>
        <w:ind w:right="-1"/>
        <w:jc w:val="both"/>
        <w:rPr>
          <w:rFonts w:ascii="Trebuchet MS" w:hAnsi="Trebuchet MS" w:cs="Trebuchet MS"/>
          <w:b/>
          <w:bCs/>
          <w:kern w:val="1"/>
          <w:sz w:val="20"/>
          <w:szCs w:val="20"/>
          <w:lang w:val="es-ES"/>
        </w:rPr>
      </w:pPr>
      <w:r>
        <w:rPr>
          <w:rFonts w:ascii="Times New Roman" w:hAnsi="Times New Roman" w:cs="Times New Roman"/>
          <w:noProof/>
          <w:kern w:val="1"/>
          <w:sz w:val="8"/>
          <w:szCs w:val="8"/>
          <w:lang w:val="es-ES" w:eastAsia="es-ES"/>
        </w:rPr>
        <w:lastRenderedPageBreak/>
        <mc:AlternateContent>
          <mc:Choice Requires="wps">
            <w:drawing>
              <wp:anchor distT="0" distB="0" distL="0" distR="0" simplePos="0" relativeHeight="251661312" behindDoc="1" locked="0" layoutInCell="1" allowOverlap="1" wp14:editId="09CC536C">
                <wp:simplePos x="0" y="0"/>
                <wp:positionH relativeFrom="page">
                  <wp:posOffset>630555</wp:posOffset>
                </wp:positionH>
                <wp:positionV relativeFrom="paragraph">
                  <wp:posOffset>138430</wp:posOffset>
                </wp:positionV>
                <wp:extent cx="6445250" cy="179070"/>
                <wp:effectExtent l="0" t="0" r="31750" b="24130"/>
                <wp:wrapThrough wrapText="bothSides">
                  <wp:wrapPolygon edited="0">
                    <wp:start x="0" y="0"/>
                    <wp:lineTo x="0" y="21447"/>
                    <wp:lineTo x="21621" y="21447"/>
                    <wp:lineTo x="21621" y="0"/>
                    <wp:lineTo x="0" y="0"/>
                  </wp:wrapPolygon>
                </wp:wrapThrough>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5250" cy="179070"/>
                        </a:xfrm>
                        <a:prstGeom prst="rect">
                          <a:avLst/>
                        </a:prstGeom>
                        <a:solidFill>
                          <a:srgbClr val="E6E6E6"/>
                        </a:solidFill>
                        <a:ln w="6096">
                          <a:solidFill>
                            <a:srgbClr val="000000"/>
                          </a:solidFill>
                          <a:prstDash val="solid"/>
                          <a:miter lim="800000"/>
                          <a:headEnd/>
                          <a:tailEnd/>
                        </a:ln>
                      </wps:spPr>
                      <wps:txbx>
                        <w:txbxContent>
                          <w:p w14:paraId="0CF02F73" w14:textId="77777777" w:rsidR="00157323" w:rsidRDefault="00157323">
                            <w:pPr>
                              <w:spacing w:before="11"/>
                              <w:ind w:left="3220" w:right="3220"/>
                              <w:jc w:val="center"/>
                              <w:rPr>
                                <w:b/>
                                <w:sz w:val="20"/>
                              </w:rPr>
                            </w:pPr>
                            <w:r>
                              <w:rPr>
                                <w:b/>
                                <w:sz w:val="20"/>
                              </w:rPr>
                              <w:t xml:space="preserve">Campo de la </w:t>
                            </w:r>
                            <w:proofErr w:type="spellStart"/>
                            <w:r>
                              <w:rPr>
                                <w:b/>
                                <w:sz w:val="20"/>
                              </w:rPr>
                              <w:t>Formación</w:t>
                            </w:r>
                            <w:proofErr w:type="spellEnd"/>
                            <w:r>
                              <w:rPr>
                                <w:b/>
                                <w:sz w:val="20"/>
                              </w:rPr>
                              <w:t xml:space="preserve"> </w:t>
                            </w:r>
                            <w:proofErr w:type="spellStart"/>
                            <w:r>
                              <w:rPr>
                                <w:b/>
                                <w:sz w:val="20"/>
                              </w:rPr>
                              <w:t>Específica</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6" o:spid="_x0000_s1029" type="#_x0000_t202" style="position:absolute;left:0;text-align:left;margin-left:49.65pt;margin-top:10.9pt;width:507.5pt;height:14.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" fillcolor="#e6e6e6" strokeweight=".48pt">
                <v:textbox inset="0,0,0,0">
                  <w:txbxContent>
                    <w:p w14:paraId="0CF02F73" w14:textId="77777777" w:rsidR="00157323" w:rsidRDefault="00157323">
                      <w:pPr>
                        <w:spacing w:before="11"/>
                        <w:ind w:left="3220" w:right="3220"/>
                        <w:jc w:val="center"/>
                        <w:rPr>
                          <w:b/>
                          <w:sz w:val="20"/>
                        </w:rPr>
                      </w:pPr>
                      <w:r>
                        <w:rPr>
                          <w:b/>
                          <w:sz w:val="20"/>
                        </w:rPr>
                        <w:t xml:space="preserve">Campo de la </w:t>
                      </w:r>
                      <w:proofErr w:type="spellStart"/>
                      <w:r>
                        <w:rPr>
                          <w:b/>
                          <w:sz w:val="20"/>
                        </w:rPr>
                        <w:t>Formación</w:t>
                      </w:r>
                      <w:proofErr w:type="spellEnd"/>
                      <w:r>
                        <w:rPr>
                          <w:b/>
                          <w:sz w:val="20"/>
                        </w:rPr>
                        <w:t xml:space="preserve"> </w:t>
                      </w:r>
                      <w:proofErr w:type="spellStart"/>
                      <w:r>
                        <w:rPr>
                          <w:b/>
                          <w:sz w:val="20"/>
                        </w:rPr>
                        <w:t>Específica</w:t>
                      </w:r>
                      <w:proofErr w:type="spellEnd"/>
                    </w:p>
                  </w:txbxContent>
                </v:textbox>
                <w10:wrap type="through" anchorx="page"/>
              </v:shape>
            </w:pict>
          </mc:Fallback>
        </mc:AlternateContent>
      </w:r>
      <w:r w:rsidR="001E626D">
        <w:rPr>
          <w:rFonts w:ascii="Trebuchet MS" w:hAnsi="Trebuchet MS" w:cs="Trebuchet MS"/>
          <w:b/>
          <w:bCs/>
          <w:kern w:val="1"/>
          <w:sz w:val="20"/>
          <w:szCs w:val="20"/>
          <w:lang w:val="es-ES"/>
        </w:rPr>
        <w:t xml:space="preserve">Bloque Gestión de Políticas en Seguridad Pública </w:t>
      </w:r>
    </w:p>
    <w:p w14:paraId="6074C8B3" w14:textId="796B2205" w:rsidR="001E626D" w:rsidRDefault="001E626D" w:rsidP="001E626D">
      <w:pPr>
        <w:widowControl w:val="0"/>
        <w:autoSpaceDE w:val="0"/>
        <w:autoSpaceDN w:val="0"/>
        <w:adjustRightInd w:val="0"/>
        <w:spacing w:before="100" w:after="0" w:line="48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La conformación de la agenda pública</w:t>
      </w:r>
    </w:p>
    <w:p w14:paraId="7B4453E4"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Concepción y ciclo de política pública. El proceso de toma de decisiones como problema de análisis sociopolítico: diferentes  teorías.  Los  tipos  de  agenda: agenda  pública  y  agenda  de  gobierno.  Medios  de comunicación y conformación de</w:t>
      </w:r>
      <w:r>
        <w:rPr>
          <w:rFonts w:ascii="Trebuchet MS" w:hAnsi="Trebuchet MS" w:cs="Trebuchet MS"/>
          <w:spacing w:val="53"/>
          <w:kern w:val="1"/>
          <w:sz w:val="20"/>
          <w:szCs w:val="20"/>
          <w:lang w:val="es-ES"/>
        </w:rPr>
        <w:t xml:space="preserve"> </w:t>
      </w:r>
      <w:r>
        <w:rPr>
          <w:rFonts w:ascii="Trebuchet MS" w:hAnsi="Trebuchet MS" w:cs="Trebuchet MS"/>
          <w:kern w:val="1"/>
          <w:sz w:val="20"/>
          <w:szCs w:val="20"/>
          <w:lang w:val="es-ES"/>
        </w:rPr>
        <w:t>agenda.</w:t>
      </w:r>
    </w:p>
    <w:p w14:paraId="07533C01"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Organizaciones sociales y políticas. Los nuevos movimientos sociales: su articulación con las políticas públicas.</w:t>
      </w:r>
    </w:p>
    <w:p w14:paraId="1F31B4AD"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0ED212C"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 xml:space="preserve">Actores intervinientes, </w:t>
      </w:r>
      <w:proofErr w:type="spellStart"/>
      <w:r>
        <w:rPr>
          <w:rFonts w:ascii="Trebuchet MS" w:hAnsi="Trebuchet MS" w:cs="Trebuchet MS"/>
          <w:b/>
          <w:bCs/>
          <w:kern w:val="1"/>
          <w:sz w:val="20"/>
          <w:szCs w:val="20"/>
          <w:lang w:val="es-ES"/>
        </w:rPr>
        <w:t>multiactoralidad</w:t>
      </w:r>
      <w:proofErr w:type="spellEnd"/>
      <w:r>
        <w:rPr>
          <w:rFonts w:ascii="Trebuchet MS" w:hAnsi="Trebuchet MS" w:cs="Trebuchet MS"/>
          <w:b/>
          <w:bCs/>
          <w:kern w:val="1"/>
          <w:sz w:val="20"/>
          <w:szCs w:val="20"/>
          <w:lang w:val="es-ES"/>
        </w:rPr>
        <w:t>, distintas formas relacionales</w:t>
      </w:r>
    </w:p>
    <w:p w14:paraId="341E6409" w14:textId="77777777" w:rsidR="001E626D" w:rsidRDefault="001E626D" w:rsidP="001E626D">
      <w:pPr>
        <w:widowControl w:val="0"/>
        <w:autoSpaceDE w:val="0"/>
        <w:autoSpaceDN w:val="0"/>
        <w:adjustRightInd w:val="0"/>
        <w:spacing w:before="9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La </w:t>
      </w:r>
      <w:proofErr w:type="spellStart"/>
      <w:r>
        <w:rPr>
          <w:rFonts w:ascii="Trebuchet MS" w:hAnsi="Trebuchet MS" w:cs="Trebuchet MS"/>
          <w:kern w:val="1"/>
          <w:sz w:val="20"/>
          <w:szCs w:val="20"/>
          <w:lang w:val="es-ES"/>
        </w:rPr>
        <w:t>resignificación</w:t>
      </w:r>
      <w:proofErr w:type="spellEnd"/>
      <w:r>
        <w:rPr>
          <w:rFonts w:ascii="Trebuchet MS" w:hAnsi="Trebuchet MS" w:cs="Trebuchet MS"/>
          <w:kern w:val="1"/>
          <w:sz w:val="20"/>
          <w:szCs w:val="20"/>
          <w:lang w:val="es-ES"/>
        </w:rPr>
        <w:t xml:space="preserve">  del  Estado  y  la  modernización  de  la  gestión  pública.  Lo  público  estatal y no  estatal. Vinculación entre los distintos niveles de gobierno, organizaciones  de  la  sociedad  civil  y  el  ámbito privado. Participación de actores en  los  distintos  momentos  del  ciclo  de  la  política.  Legitimación de los actores. Procedimientos técnicos: mapa de actores, evaluación de</w:t>
      </w:r>
      <w:r>
        <w:rPr>
          <w:rFonts w:ascii="Trebuchet MS" w:hAnsi="Trebuchet MS" w:cs="Trebuchet MS"/>
          <w:spacing w:val="-32"/>
          <w:kern w:val="1"/>
          <w:sz w:val="20"/>
          <w:szCs w:val="20"/>
          <w:lang w:val="es-ES"/>
        </w:rPr>
        <w:t xml:space="preserve"> </w:t>
      </w:r>
      <w:r>
        <w:rPr>
          <w:rFonts w:ascii="Trebuchet MS" w:hAnsi="Trebuchet MS" w:cs="Trebuchet MS"/>
          <w:kern w:val="1"/>
          <w:sz w:val="20"/>
          <w:szCs w:val="20"/>
          <w:lang w:val="es-ES"/>
        </w:rPr>
        <w:t>viabilidad.</w:t>
      </w:r>
    </w:p>
    <w:p w14:paraId="0CF078F3"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05CC74A" w14:textId="77777777" w:rsidR="001E626D" w:rsidRDefault="001E626D" w:rsidP="001E626D">
      <w:pPr>
        <w:widowControl w:val="0"/>
        <w:autoSpaceDE w:val="0"/>
        <w:autoSpaceDN w:val="0"/>
        <w:adjustRightInd w:val="0"/>
        <w:spacing w:before="1"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 xml:space="preserve">Diseño, implementación y evaluación de </w:t>
      </w:r>
      <w:proofErr w:type="spellStart"/>
      <w:r>
        <w:rPr>
          <w:rFonts w:ascii="Trebuchet MS" w:hAnsi="Trebuchet MS" w:cs="Trebuchet MS"/>
          <w:b/>
          <w:bCs/>
          <w:kern w:val="1"/>
          <w:sz w:val="20"/>
          <w:szCs w:val="20"/>
          <w:lang w:val="es-ES"/>
        </w:rPr>
        <w:t>políticas.de</w:t>
      </w:r>
      <w:proofErr w:type="spellEnd"/>
      <w:r>
        <w:rPr>
          <w:rFonts w:ascii="Trebuchet MS" w:hAnsi="Trebuchet MS" w:cs="Trebuchet MS"/>
          <w:b/>
          <w:bCs/>
          <w:kern w:val="1"/>
          <w:sz w:val="20"/>
          <w:szCs w:val="20"/>
          <w:lang w:val="es-ES"/>
        </w:rPr>
        <w:t xml:space="preserve"> seguridad</w:t>
      </w:r>
    </w:p>
    <w:p w14:paraId="02562087" w14:textId="77777777" w:rsidR="001E626D" w:rsidRDefault="001E626D" w:rsidP="001E626D">
      <w:pPr>
        <w:widowControl w:val="0"/>
        <w:autoSpaceDE w:val="0"/>
        <w:autoSpaceDN w:val="0"/>
        <w:adjustRightInd w:val="0"/>
        <w:spacing w:before="11" w:after="0" w:line="240" w:lineRule="auto"/>
        <w:ind w:right="-1"/>
        <w:rPr>
          <w:rFonts w:ascii="Times New Roman" w:hAnsi="Times New Roman" w:cs="Times New Roman"/>
          <w:b/>
          <w:bCs/>
          <w:kern w:val="1"/>
          <w:sz w:val="19"/>
          <w:szCs w:val="19"/>
          <w:lang w:val="es-ES"/>
        </w:rPr>
      </w:pPr>
    </w:p>
    <w:p w14:paraId="3D2A88D3"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Problemáticas de seguridad dominantes en la jurisdicción/región; identificación. Políticas en seguridad: lineamientos básicos. Acciones estratégicas. Gestión asociada. Planificación, diferentes modelos. Intervención comunitaria para elaboración de diagnósticos. Definición de problemas y formulación de alternativas. La implementación de las políticas. Viabilidad: políticas institucionales, técnicas, económico-financieras y culturales. Diferentes modelos de  evaluación:  abordajes  metodológicos.  Evaluación interna y externa. Momentos: diagnóstico, monitoreo, de resultados, de  impacto.  Los indicadores: tipos. Consideraciones para su  elaboración.  Control  de  gestión  e  indicadores  de  desempeño. Carta compromiso. Técnicas de obtención de recursos. Agente de seguridad y gestión  de políticas públicas de seguridad. Modelos de gestión de políticas: y</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la problemática de la seguridad pública.</w:t>
      </w:r>
    </w:p>
    <w:p w14:paraId="23CFEE32"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AF1A8C3"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Participación ciudadana y promoción de la seguridad pública</w:t>
      </w:r>
    </w:p>
    <w:p w14:paraId="23E42E50"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32443004" w14:textId="77777777" w:rsidR="001E626D" w:rsidRDefault="001E626D" w:rsidP="001E626D">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Participación: conceptualización.  Participación  y  desarrollo  comunitario  La  seguridad  en  el  marco  de  la organización y participación comunitaria.  Herramientas  de  participación, información, consulta, toma  de decisiones y cogestión. Ej.: Tecnologías y mecanismos de gestión participativa asociada, audiencias públicas, plebiscitos, consulta popular, planificación participativa, consejos, carta compromiso con el Ciudadano, mesas de concertación para el diseño de políticas públicas, entre</w:t>
      </w:r>
      <w:r>
        <w:rPr>
          <w:rFonts w:ascii="Trebuchet MS" w:hAnsi="Trebuchet MS" w:cs="Trebuchet MS"/>
          <w:spacing w:val="-19"/>
          <w:kern w:val="1"/>
          <w:sz w:val="20"/>
          <w:szCs w:val="20"/>
          <w:lang w:val="es-ES"/>
        </w:rPr>
        <w:t xml:space="preserve"> </w:t>
      </w:r>
      <w:r>
        <w:rPr>
          <w:rFonts w:ascii="Trebuchet MS" w:hAnsi="Trebuchet MS" w:cs="Trebuchet MS"/>
          <w:kern w:val="1"/>
          <w:sz w:val="20"/>
          <w:szCs w:val="20"/>
          <w:lang w:val="es-ES"/>
        </w:rPr>
        <w:t>otros.</w:t>
      </w:r>
    </w:p>
    <w:p w14:paraId="7CF2D3A1"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AADC0F3" w14:textId="77777777" w:rsidR="001E626D" w:rsidRDefault="001E626D" w:rsidP="001E626D">
      <w:pPr>
        <w:widowControl w:val="0"/>
        <w:autoSpaceDE w:val="0"/>
        <w:autoSpaceDN w:val="0"/>
        <w:adjustRightInd w:val="0"/>
        <w:spacing w:after="0" w:line="240" w:lineRule="auto"/>
        <w:ind w:right="-1"/>
        <w:jc w:val="center"/>
        <w:rPr>
          <w:rFonts w:ascii="Trebuchet MS" w:hAnsi="Trebuchet MS" w:cs="Trebuchet MS"/>
          <w:b/>
          <w:bCs/>
          <w:kern w:val="1"/>
          <w:sz w:val="20"/>
          <w:szCs w:val="20"/>
          <w:lang w:val="es-ES"/>
        </w:rPr>
      </w:pPr>
      <w:r>
        <w:rPr>
          <w:rFonts w:ascii="Trebuchet MS" w:hAnsi="Trebuchet MS" w:cs="Trebuchet MS"/>
          <w:b/>
          <w:bCs/>
          <w:kern w:val="1"/>
          <w:sz w:val="20"/>
          <w:szCs w:val="20"/>
          <w:lang w:val="es-ES"/>
        </w:rPr>
        <w:t>Bloque Promoción de la Seguridad Pública</w:t>
      </w:r>
    </w:p>
    <w:p w14:paraId="46CFEEB0" w14:textId="77777777" w:rsidR="001E626D" w:rsidRDefault="001E626D" w:rsidP="001E626D">
      <w:pPr>
        <w:widowControl w:val="0"/>
        <w:autoSpaceDE w:val="0"/>
        <w:autoSpaceDN w:val="0"/>
        <w:adjustRightInd w:val="0"/>
        <w:spacing w:before="4" w:after="0" w:line="240" w:lineRule="auto"/>
        <w:ind w:right="-1"/>
        <w:rPr>
          <w:rFonts w:ascii="Times New Roman" w:hAnsi="Times New Roman" w:cs="Times New Roman"/>
          <w:b/>
          <w:bCs/>
          <w:kern w:val="1"/>
          <w:sz w:val="11"/>
          <w:szCs w:val="11"/>
          <w:lang w:val="es-ES"/>
        </w:rPr>
      </w:pPr>
    </w:p>
    <w:p w14:paraId="3204A98F" w14:textId="77777777" w:rsidR="001E626D" w:rsidRDefault="001E626D" w:rsidP="001E626D">
      <w:pPr>
        <w:widowControl w:val="0"/>
        <w:autoSpaceDE w:val="0"/>
        <w:autoSpaceDN w:val="0"/>
        <w:adjustRightInd w:val="0"/>
        <w:spacing w:before="100"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Gestión sociocultural</w:t>
      </w:r>
    </w:p>
    <w:p w14:paraId="77E9A1B2"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58ED2632"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Definición y fundamentos. Formación  y  competencias.  Singularidad  profesional,  características  y  alcances de la función de la gestión sociocultural. Escenarios de</w:t>
      </w:r>
      <w:r>
        <w:rPr>
          <w:rFonts w:ascii="Trebuchet MS" w:hAnsi="Trebuchet MS" w:cs="Trebuchet MS"/>
          <w:spacing w:val="40"/>
          <w:kern w:val="1"/>
          <w:sz w:val="20"/>
          <w:szCs w:val="20"/>
          <w:lang w:val="es-ES"/>
        </w:rPr>
        <w:t xml:space="preserve"> </w:t>
      </w:r>
      <w:r>
        <w:rPr>
          <w:rFonts w:ascii="Trebuchet MS" w:hAnsi="Trebuchet MS" w:cs="Trebuchet MS"/>
          <w:kern w:val="1"/>
          <w:sz w:val="20"/>
          <w:szCs w:val="20"/>
          <w:lang w:val="es-ES"/>
        </w:rPr>
        <w:t>intervención.</w:t>
      </w:r>
    </w:p>
    <w:p w14:paraId="1CDF21CF"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kern w:val="1"/>
          <w:lang w:val="es-ES"/>
        </w:rPr>
      </w:pPr>
    </w:p>
    <w:p w14:paraId="3720CD47"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kern w:val="1"/>
          <w:lang w:val="es-ES"/>
        </w:rPr>
      </w:pPr>
    </w:p>
    <w:p w14:paraId="006FF6C9" w14:textId="77777777" w:rsidR="001E626D" w:rsidRDefault="001E626D" w:rsidP="001E626D">
      <w:pPr>
        <w:widowControl w:val="0"/>
        <w:autoSpaceDE w:val="0"/>
        <w:autoSpaceDN w:val="0"/>
        <w:adjustRightInd w:val="0"/>
        <w:spacing w:before="186"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Organizaciones socioculturales</w:t>
      </w:r>
    </w:p>
    <w:p w14:paraId="625B3643"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603D9FDA"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Definición de los ámbitos público, privado y de la sociedad civil. Modelos de gestión en el ámbito público y  en el ámbito privado y mixto. Municipio, provincia, estado nacional: competencias y responsabilidades Organizaciones no gubernamentales, fundaciones, empresas y emprendimientos</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mixtos.</w:t>
      </w:r>
    </w:p>
    <w:p w14:paraId="372A48A2"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6C3151E8"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Diseño y gestión de proyectos socioculturales</w:t>
      </w:r>
    </w:p>
    <w:p w14:paraId="3B201011"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58152D79"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lastRenderedPageBreak/>
        <w:t>De las ideas a los proyectos. Etapas de un proyecto: diagnóstico, diseño y formulación, desarrollo y producción, evaluación. La búsqueda de financiamiento como factor condicionante.  Desarrollo  y  producción: las etapas del desarrollo del</w:t>
      </w:r>
      <w:r>
        <w:rPr>
          <w:rFonts w:ascii="Trebuchet MS" w:hAnsi="Trebuchet MS" w:cs="Trebuchet MS"/>
          <w:spacing w:val="50"/>
          <w:kern w:val="1"/>
          <w:sz w:val="20"/>
          <w:szCs w:val="20"/>
          <w:lang w:val="es-ES"/>
        </w:rPr>
        <w:t xml:space="preserve"> </w:t>
      </w:r>
      <w:r>
        <w:rPr>
          <w:rFonts w:ascii="Trebuchet MS" w:hAnsi="Trebuchet MS" w:cs="Trebuchet MS"/>
          <w:kern w:val="1"/>
          <w:sz w:val="20"/>
          <w:szCs w:val="20"/>
          <w:lang w:val="es-ES"/>
        </w:rPr>
        <w:t>proyecto.</w:t>
      </w:r>
    </w:p>
    <w:p w14:paraId="3F7E57DE" w14:textId="77777777" w:rsidR="001E626D" w:rsidRDefault="001E626D" w:rsidP="001E626D">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La importancia de los equipos de trabajo y la interdisciplinariedad. La  toma  de  decisiones.  Reformulaciones y adaptaciones a imprevistos o cambios en el contexto o en las previsiones originales. Métodos para  la  programación  y  el  seguimiento  de proyectos. Las actividades de producción y difusión.  La evaluación de los procesos y los resultados, y la elaboración de</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informes.</w:t>
      </w:r>
    </w:p>
    <w:p w14:paraId="6CFDC27A" w14:textId="77777777" w:rsidR="001E626D" w:rsidRDefault="001E626D" w:rsidP="001E626D">
      <w:pPr>
        <w:widowControl w:val="0"/>
        <w:autoSpaceDE w:val="0"/>
        <w:autoSpaceDN w:val="0"/>
        <w:adjustRightInd w:val="0"/>
        <w:spacing w:before="10" w:after="0" w:line="240" w:lineRule="auto"/>
        <w:ind w:right="-1"/>
        <w:rPr>
          <w:rFonts w:ascii="Times New Roman" w:hAnsi="Times New Roman" w:cs="Times New Roman"/>
          <w:kern w:val="1"/>
          <w:sz w:val="19"/>
          <w:szCs w:val="19"/>
          <w:lang w:val="es-ES"/>
        </w:rPr>
      </w:pPr>
    </w:p>
    <w:p w14:paraId="5E1AB290" w14:textId="77777777" w:rsidR="001E626D" w:rsidRDefault="001E626D" w:rsidP="001E626D">
      <w:pPr>
        <w:widowControl w:val="0"/>
        <w:autoSpaceDE w:val="0"/>
        <w:autoSpaceDN w:val="0"/>
        <w:adjustRightInd w:val="0"/>
        <w:spacing w:before="1" w:after="0" w:line="48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Bloque Rupturas y Continuidades de Convivencia Social Rupturas y continuidades de la convivencia social: aspectos psicosociológicos</w:t>
      </w:r>
    </w:p>
    <w:p w14:paraId="41411C0C"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La teoría social clásica, criminalidad y desviación como hecho sociales: Marx, Durkheim y Weber. Las primeras sociologías de  la  desviación:  los  enfoques  socio-antropológicos,  socio-ecológicos  y  la  etnografía urbana del Departamento de Sociología de la Universidad de Chicago. Teoría de la asociación diferencial. Los aportes del estructural funcionalismo. Teorías sociales de la conducta y la “</w:t>
      </w:r>
      <w:proofErr w:type="spellStart"/>
      <w:r>
        <w:rPr>
          <w:rFonts w:ascii="Trebuchet MS" w:hAnsi="Trebuchet MS" w:cs="Trebuchet MS"/>
          <w:kern w:val="1"/>
          <w:sz w:val="20"/>
          <w:szCs w:val="20"/>
          <w:lang w:val="es-ES"/>
        </w:rPr>
        <w:t>despatologización</w:t>
      </w:r>
      <w:proofErr w:type="spellEnd"/>
      <w:r>
        <w:rPr>
          <w:rFonts w:ascii="Trebuchet MS" w:hAnsi="Trebuchet MS" w:cs="Trebuchet MS"/>
          <w:kern w:val="1"/>
          <w:sz w:val="20"/>
          <w:szCs w:val="20"/>
          <w:lang w:val="es-ES"/>
        </w:rPr>
        <w:t>” de la</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desviación.</w:t>
      </w:r>
    </w:p>
    <w:p w14:paraId="79DDDB1D" w14:textId="77777777" w:rsidR="001E626D" w:rsidRDefault="001E626D" w:rsidP="001E626D">
      <w:pPr>
        <w:widowControl w:val="0"/>
        <w:autoSpaceDE w:val="0"/>
        <w:autoSpaceDN w:val="0"/>
        <w:adjustRightInd w:val="0"/>
        <w:spacing w:before="9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Teoría de las subculturas: la desviación como solución </w:t>
      </w:r>
      <w:proofErr w:type="spellStart"/>
      <w:r>
        <w:rPr>
          <w:rFonts w:ascii="Trebuchet MS" w:hAnsi="Trebuchet MS" w:cs="Trebuchet MS"/>
          <w:kern w:val="1"/>
          <w:sz w:val="20"/>
          <w:szCs w:val="20"/>
          <w:lang w:val="es-ES"/>
        </w:rPr>
        <w:t>subcultural</w:t>
      </w:r>
      <w:proofErr w:type="spellEnd"/>
      <w:r>
        <w:rPr>
          <w:rFonts w:ascii="Trebuchet MS" w:hAnsi="Trebuchet MS" w:cs="Trebuchet MS"/>
          <w:kern w:val="1"/>
          <w:sz w:val="20"/>
          <w:szCs w:val="20"/>
          <w:lang w:val="es-ES"/>
        </w:rPr>
        <w:t xml:space="preserve"> a las tensiones entre estructura social y cultura. Interaccionismo simbólico y enfoque del etiquetamiento. El naturalismo y la fenomenología norteamericana: valores subterráneos, neutralización, deriva y  carrera  criminal.  La  </w:t>
      </w:r>
      <w:proofErr w:type="spellStart"/>
      <w:r>
        <w:rPr>
          <w:rFonts w:ascii="Trebuchet MS" w:hAnsi="Trebuchet MS" w:cs="Trebuchet MS"/>
          <w:kern w:val="1"/>
          <w:sz w:val="20"/>
          <w:szCs w:val="20"/>
          <w:lang w:val="es-ES"/>
        </w:rPr>
        <w:t>etnometodología</w:t>
      </w:r>
      <w:proofErr w:type="spellEnd"/>
      <w:r>
        <w:rPr>
          <w:rFonts w:ascii="Trebuchet MS" w:hAnsi="Trebuchet MS" w:cs="Trebuchet MS"/>
          <w:kern w:val="1"/>
          <w:sz w:val="20"/>
          <w:szCs w:val="20"/>
          <w:lang w:val="es-ES"/>
        </w:rPr>
        <w:t xml:space="preserve">  en  el estudio de  la  desviación.  Los “nuevos teóricos” de la subcultura. Teoría del control, elección racional y la prevención situacional del delito. La nueva criminología y la criminología crítica. La nueva teoría de la desviación: el surgimiento de la </w:t>
      </w:r>
      <w:proofErr w:type="spellStart"/>
      <w:r>
        <w:rPr>
          <w:rFonts w:ascii="Trebuchet MS" w:hAnsi="Trebuchet MS" w:cs="Trebuchet MS"/>
          <w:kern w:val="1"/>
          <w:sz w:val="20"/>
          <w:szCs w:val="20"/>
          <w:lang w:val="es-ES"/>
        </w:rPr>
        <w:t>National</w:t>
      </w:r>
      <w:proofErr w:type="spellEnd"/>
      <w:r>
        <w:rPr>
          <w:rFonts w:ascii="Trebuchet MS" w:hAnsi="Trebuchet MS" w:cs="Trebuchet MS"/>
          <w:kern w:val="1"/>
          <w:sz w:val="20"/>
          <w:szCs w:val="20"/>
          <w:lang w:val="es-ES"/>
        </w:rPr>
        <w:t xml:space="preserve">  </w:t>
      </w:r>
      <w:proofErr w:type="spellStart"/>
      <w:r>
        <w:rPr>
          <w:rFonts w:ascii="Trebuchet MS" w:hAnsi="Trebuchet MS" w:cs="Trebuchet MS"/>
          <w:kern w:val="1"/>
          <w:sz w:val="20"/>
          <w:szCs w:val="20"/>
          <w:lang w:val="es-ES"/>
        </w:rPr>
        <w:t>Deviance</w:t>
      </w:r>
      <w:proofErr w:type="spellEnd"/>
      <w:r>
        <w:rPr>
          <w:rFonts w:ascii="Trebuchet MS" w:hAnsi="Trebuchet MS" w:cs="Trebuchet MS"/>
          <w:kern w:val="1"/>
          <w:sz w:val="20"/>
          <w:szCs w:val="20"/>
          <w:lang w:val="es-ES"/>
        </w:rPr>
        <w:t xml:space="preserve">  </w:t>
      </w:r>
      <w:proofErr w:type="spellStart"/>
      <w:r>
        <w:rPr>
          <w:rFonts w:ascii="Trebuchet MS" w:hAnsi="Trebuchet MS" w:cs="Trebuchet MS"/>
          <w:kern w:val="1"/>
          <w:sz w:val="20"/>
          <w:szCs w:val="20"/>
          <w:lang w:val="es-ES"/>
        </w:rPr>
        <w:t>Conference</w:t>
      </w:r>
      <w:proofErr w:type="spellEnd"/>
      <w:r>
        <w:rPr>
          <w:rFonts w:ascii="Trebuchet MS" w:hAnsi="Trebuchet MS" w:cs="Trebuchet MS"/>
          <w:kern w:val="1"/>
          <w:sz w:val="20"/>
          <w:szCs w:val="20"/>
          <w:lang w:val="es-ES"/>
        </w:rPr>
        <w:t xml:space="preserve">  y  su  reflejo  en  otros horizontes  culturales. El abolicionismo radical escandinavo, sus reflejos y posteriores desarrollos. Derecho  Penal  Mínimo y </w:t>
      </w:r>
      <w:proofErr w:type="spellStart"/>
      <w:r>
        <w:rPr>
          <w:rFonts w:ascii="Trebuchet MS" w:hAnsi="Trebuchet MS" w:cs="Trebuchet MS"/>
          <w:kern w:val="1"/>
          <w:sz w:val="20"/>
          <w:szCs w:val="20"/>
          <w:lang w:val="es-ES"/>
        </w:rPr>
        <w:t>Garantismo</w:t>
      </w:r>
      <w:proofErr w:type="spellEnd"/>
      <w:r>
        <w:rPr>
          <w:rFonts w:ascii="Trebuchet MS" w:hAnsi="Trebuchet MS" w:cs="Trebuchet MS"/>
          <w:kern w:val="1"/>
          <w:sz w:val="20"/>
          <w:szCs w:val="20"/>
          <w:lang w:val="es-ES"/>
        </w:rPr>
        <w:t xml:space="preserve"> Penal. Las criminologías  críticas  en  América  Latina.  Las  criminologías administrativas y de la Nueva Derecha y sus campañas de ley y orden. El nuevo realismo de izquierda criminológico.</w:t>
      </w:r>
    </w:p>
    <w:p w14:paraId="4F2BD0CF"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EF676FB"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Transformaciones en el gobierno de la seguridad pública y ciudadana</w:t>
      </w:r>
    </w:p>
    <w:p w14:paraId="303F5699"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08E9F624"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Políticas públicas de seguridad y Estado de Bienestar. Crisis y desmantelamiento del Estado de  Bienestar:  del estado social al fortalecimiento del Estado Penal. Procesos de inclusión/exclusión y desarrollo de la convivencia. Respuestas políticas con relación a estos procesos. La seguridad en las culturas urbana y rural. Estereotipos.</w:t>
      </w:r>
    </w:p>
    <w:p w14:paraId="12946C4B" w14:textId="77777777" w:rsidR="001E626D" w:rsidRDefault="001E626D" w:rsidP="001E626D">
      <w:pPr>
        <w:widowControl w:val="0"/>
        <w:autoSpaceDE w:val="0"/>
        <w:autoSpaceDN w:val="0"/>
        <w:adjustRightInd w:val="0"/>
        <w:spacing w:before="1" w:after="0" w:line="240" w:lineRule="auto"/>
        <w:ind w:right="-1"/>
        <w:rPr>
          <w:rFonts w:ascii="Times New Roman" w:hAnsi="Times New Roman" w:cs="Times New Roman"/>
          <w:kern w:val="1"/>
          <w:sz w:val="20"/>
          <w:szCs w:val="20"/>
          <w:lang w:val="es-ES"/>
        </w:rPr>
      </w:pPr>
    </w:p>
    <w:p w14:paraId="630B28F9" w14:textId="77777777" w:rsidR="001E626D" w:rsidRDefault="001E626D" w:rsidP="001E626D">
      <w:pPr>
        <w:widowControl w:val="0"/>
        <w:autoSpaceDE w:val="0"/>
        <w:autoSpaceDN w:val="0"/>
        <w:adjustRightInd w:val="0"/>
        <w:spacing w:after="0" w:line="240" w:lineRule="auto"/>
        <w:ind w:right="-1"/>
        <w:rPr>
          <w:rFonts w:ascii="Trebuchet MS" w:hAnsi="Trebuchet MS" w:cs="Trebuchet MS"/>
          <w:b/>
          <w:bCs/>
          <w:kern w:val="1"/>
          <w:sz w:val="20"/>
          <w:szCs w:val="20"/>
          <w:lang w:val="es-ES"/>
        </w:rPr>
      </w:pPr>
      <w:proofErr w:type="spellStart"/>
      <w:r>
        <w:rPr>
          <w:rFonts w:ascii="Trebuchet MS" w:hAnsi="Trebuchet MS" w:cs="Trebuchet MS"/>
          <w:b/>
          <w:bCs/>
          <w:kern w:val="1"/>
          <w:sz w:val="20"/>
          <w:szCs w:val="20"/>
          <w:lang w:val="es-ES"/>
        </w:rPr>
        <w:t>Victimología</w:t>
      </w:r>
      <w:proofErr w:type="spellEnd"/>
    </w:p>
    <w:p w14:paraId="3E2FCD58"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7BA83048"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Víctima: tipología. Consideraciones socio-políticas. Proceso de victimización. Violencia intrafamiliar. Perspectivas antropológicas, médicas, sociológicas y psicológicas. Otras víctimas. La víctima y el sistema judicial .La víctima, el proceso penal, y la intervención del Estado. La relación víctima-victimario. Constituciones y proceso penal. Derechos de la víctima. Instituciones provinciales, nacionales e internacionales de asistencia a la víctima.</w:t>
      </w:r>
    </w:p>
    <w:p w14:paraId="7E5126F3" w14:textId="77777777" w:rsidR="001E626D" w:rsidRDefault="001E626D" w:rsidP="001E626D">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0A502E98" w14:textId="77777777" w:rsidR="001E626D" w:rsidRDefault="001E626D" w:rsidP="001E626D">
      <w:pPr>
        <w:widowControl w:val="0"/>
        <w:autoSpaceDE w:val="0"/>
        <w:autoSpaceDN w:val="0"/>
        <w:adjustRightInd w:val="0"/>
        <w:spacing w:after="0" w:line="240" w:lineRule="auto"/>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Las respuestas al infractor</w:t>
      </w:r>
    </w:p>
    <w:p w14:paraId="41182980"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56FCFAC0" w14:textId="77777777" w:rsidR="001E626D" w:rsidRDefault="001E626D" w:rsidP="001E626D">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Consideraciones socio-políticas de los procesos de criminalización. La intervención del Estado en relación al infractor.</w:t>
      </w:r>
    </w:p>
    <w:p w14:paraId="422C7D21" w14:textId="77777777" w:rsidR="001E626D" w:rsidRDefault="001E626D" w:rsidP="001E626D">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3FC92B9D" w14:textId="77777777" w:rsidR="001E626D" w:rsidRDefault="001E626D" w:rsidP="001E626D">
      <w:pPr>
        <w:widowControl w:val="0"/>
        <w:autoSpaceDE w:val="0"/>
        <w:autoSpaceDN w:val="0"/>
        <w:adjustRightInd w:val="0"/>
        <w:spacing w:after="0" w:line="240" w:lineRule="auto"/>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Estrategias de Prevención</w:t>
      </w:r>
    </w:p>
    <w:p w14:paraId="239AEA99"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0926AAC7" w14:textId="77777777" w:rsidR="001E626D" w:rsidRDefault="001E626D" w:rsidP="001E626D">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 xml:space="preserve">Estrategias de prevención social del delito. Prevención integrada. Prevención situacional-ambiental. La intervención </w:t>
      </w:r>
      <w:proofErr w:type="spellStart"/>
      <w:r>
        <w:rPr>
          <w:rFonts w:ascii="Trebuchet MS" w:hAnsi="Trebuchet MS" w:cs="Trebuchet MS"/>
          <w:kern w:val="1"/>
          <w:sz w:val="20"/>
          <w:szCs w:val="20"/>
          <w:lang w:val="es-ES"/>
        </w:rPr>
        <w:t>multiagencial</w:t>
      </w:r>
      <w:proofErr w:type="spellEnd"/>
      <w:r>
        <w:rPr>
          <w:rFonts w:ascii="Trebuchet MS" w:hAnsi="Trebuchet MS" w:cs="Trebuchet MS"/>
          <w:kern w:val="1"/>
          <w:sz w:val="20"/>
          <w:szCs w:val="20"/>
          <w:lang w:val="es-ES"/>
        </w:rPr>
        <w:t xml:space="preserve"> e </w:t>
      </w:r>
      <w:proofErr w:type="spellStart"/>
      <w:r>
        <w:rPr>
          <w:rFonts w:ascii="Trebuchet MS" w:hAnsi="Trebuchet MS" w:cs="Trebuchet MS"/>
          <w:kern w:val="1"/>
          <w:sz w:val="20"/>
          <w:szCs w:val="20"/>
          <w:lang w:val="es-ES"/>
        </w:rPr>
        <w:t>interagencial</w:t>
      </w:r>
      <w:proofErr w:type="spellEnd"/>
      <w:r>
        <w:rPr>
          <w:rFonts w:ascii="Trebuchet MS" w:hAnsi="Trebuchet MS" w:cs="Trebuchet MS"/>
          <w:kern w:val="1"/>
          <w:sz w:val="20"/>
          <w:szCs w:val="20"/>
          <w:lang w:val="es-ES"/>
        </w:rPr>
        <w:t>. Técnicas y metodologías.</w:t>
      </w:r>
    </w:p>
    <w:p w14:paraId="2B725ACD"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D124163" w14:textId="77777777" w:rsidR="001E626D" w:rsidRDefault="001E626D" w:rsidP="001E626D">
      <w:pPr>
        <w:widowControl w:val="0"/>
        <w:autoSpaceDE w:val="0"/>
        <w:autoSpaceDN w:val="0"/>
        <w:adjustRightInd w:val="0"/>
        <w:spacing w:before="1" w:after="0" w:line="240" w:lineRule="auto"/>
        <w:ind w:right="-1"/>
        <w:rPr>
          <w:rFonts w:ascii="Times New Roman" w:hAnsi="Times New Roman" w:cs="Times New Roman"/>
          <w:kern w:val="1"/>
          <w:sz w:val="20"/>
          <w:szCs w:val="20"/>
          <w:lang w:val="es-ES"/>
        </w:rPr>
      </w:pPr>
    </w:p>
    <w:p w14:paraId="0CEE9EA5" w14:textId="77777777" w:rsidR="00157323" w:rsidRDefault="00157323" w:rsidP="001E626D">
      <w:pPr>
        <w:widowControl w:val="0"/>
        <w:autoSpaceDE w:val="0"/>
        <w:autoSpaceDN w:val="0"/>
        <w:adjustRightInd w:val="0"/>
        <w:spacing w:after="0" w:line="240" w:lineRule="auto"/>
        <w:ind w:right="-1"/>
        <w:rPr>
          <w:rFonts w:ascii="Trebuchet MS" w:hAnsi="Trebuchet MS" w:cs="Trebuchet MS"/>
          <w:b/>
          <w:bCs/>
          <w:kern w:val="1"/>
          <w:sz w:val="20"/>
          <w:szCs w:val="20"/>
          <w:lang w:val="es-ES"/>
        </w:rPr>
      </w:pPr>
    </w:p>
    <w:p w14:paraId="3948E148" w14:textId="77777777" w:rsidR="00157323" w:rsidRDefault="00157323" w:rsidP="001E626D">
      <w:pPr>
        <w:widowControl w:val="0"/>
        <w:autoSpaceDE w:val="0"/>
        <w:autoSpaceDN w:val="0"/>
        <w:adjustRightInd w:val="0"/>
        <w:spacing w:after="0" w:line="240" w:lineRule="auto"/>
        <w:ind w:right="-1"/>
        <w:rPr>
          <w:rFonts w:ascii="Trebuchet MS" w:hAnsi="Trebuchet MS" w:cs="Trebuchet MS"/>
          <w:b/>
          <w:bCs/>
          <w:kern w:val="1"/>
          <w:sz w:val="20"/>
          <w:szCs w:val="20"/>
          <w:lang w:val="es-ES"/>
        </w:rPr>
      </w:pPr>
    </w:p>
    <w:p w14:paraId="3BF7499E" w14:textId="77777777" w:rsidR="00157323" w:rsidRDefault="00157323" w:rsidP="001E626D">
      <w:pPr>
        <w:widowControl w:val="0"/>
        <w:autoSpaceDE w:val="0"/>
        <w:autoSpaceDN w:val="0"/>
        <w:adjustRightInd w:val="0"/>
        <w:spacing w:after="0" w:line="240" w:lineRule="auto"/>
        <w:ind w:right="-1"/>
        <w:rPr>
          <w:rFonts w:ascii="Trebuchet MS" w:hAnsi="Trebuchet MS" w:cs="Trebuchet MS"/>
          <w:b/>
          <w:bCs/>
          <w:kern w:val="1"/>
          <w:sz w:val="20"/>
          <w:szCs w:val="20"/>
          <w:lang w:val="es-ES"/>
        </w:rPr>
      </w:pPr>
    </w:p>
    <w:p w14:paraId="206367C8" w14:textId="77777777" w:rsidR="001E626D" w:rsidRDefault="001E626D" w:rsidP="001E626D">
      <w:pPr>
        <w:widowControl w:val="0"/>
        <w:autoSpaceDE w:val="0"/>
        <w:autoSpaceDN w:val="0"/>
        <w:adjustRightInd w:val="0"/>
        <w:spacing w:after="0" w:line="240" w:lineRule="auto"/>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Bloque Estrategias de Intervención en Seguridad Pública: Fuerzas de Seguridad y de Ejecución Penal</w:t>
      </w:r>
    </w:p>
    <w:p w14:paraId="20911DF4" w14:textId="77777777" w:rsidR="001E626D" w:rsidRDefault="001E626D" w:rsidP="001E626D">
      <w:pPr>
        <w:widowControl w:val="0"/>
        <w:autoSpaceDE w:val="0"/>
        <w:autoSpaceDN w:val="0"/>
        <w:adjustRightInd w:val="0"/>
        <w:spacing w:before="11" w:after="0" w:line="240" w:lineRule="auto"/>
        <w:ind w:right="-1"/>
        <w:rPr>
          <w:rFonts w:ascii="Times New Roman" w:hAnsi="Times New Roman" w:cs="Times New Roman"/>
          <w:b/>
          <w:bCs/>
          <w:kern w:val="1"/>
          <w:sz w:val="19"/>
          <w:szCs w:val="19"/>
          <w:lang w:val="es-ES"/>
        </w:rPr>
      </w:pPr>
    </w:p>
    <w:p w14:paraId="7A36D940" w14:textId="77777777" w:rsidR="001E626D" w:rsidRDefault="001E626D" w:rsidP="001E626D">
      <w:pPr>
        <w:widowControl w:val="0"/>
        <w:autoSpaceDE w:val="0"/>
        <w:autoSpaceDN w:val="0"/>
        <w:adjustRightInd w:val="0"/>
        <w:spacing w:after="0" w:line="240" w:lineRule="auto"/>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Intervención</w:t>
      </w:r>
    </w:p>
    <w:p w14:paraId="2539749F" w14:textId="77777777" w:rsidR="001E626D" w:rsidRDefault="001E626D" w:rsidP="001E626D">
      <w:pPr>
        <w:widowControl w:val="0"/>
        <w:autoSpaceDE w:val="0"/>
        <w:autoSpaceDN w:val="0"/>
        <w:adjustRightInd w:val="0"/>
        <w:spacing w:before="4" w:after="0" w:line="240" w:lineRule="auto"/>
        <w:ind w:right="-1"/>
        <w:rPr>
          <w:rFonts w:ascii="Times New Roman" w:hAnsi="Times New Roman" w:cs="Times New Roman"/>
          <w:b/>
          <w:bCs/>
          <w:kern w:val="1"/>
          <w:sz w:val="11"/>
          <w:szCs w:val="11"/>
          <w:lang w:val="es-ES"/>
        </w:rPr>
      </w:pPr>
    </w:p>
    <w:p w14:paraId="283BC1B8" w14:textId="77777777" w:rsidR="001E626D" w:rsidRDefault="001E626D" w:rsidP="001E626D">
      <w:pPr>
        <w:widowControl w:val="0"/>
        <w:autoSpaceDE w:val="0"/>
        <w:autoSpaceDN w:val="0"/>
        <w:adjustRightInd w:val="0"/>
        <w:spacing w:before="10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Normas generales de seguridad. Diferentes tipos de procedimientos: condiciones agente interviniente. Ámbitos  y  personas.  Despliegue  táctico  básico.  Toma  de  decisiones:  condiciones.  Diferentes estrategias. Protección de personas y propiedades.  Legitimidad  y  eficacia  de  la  intervención.  Prácticas de observación y registro en ámbitos urbanos y rurales. Tecnología</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adecuada.</w:t>
      </w:r>
    </w:p>
    <w:p w14:paraId="17836E09"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La investigación de los actos delictivos: organización y modos de  accionar  de  los grupos delictivos. El  objeto y técnicas de la investigación</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criminal.</w:t>
      </w:r>
    </w:p>
    <w:p w14:paraId="28211FF8"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19D438A0"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Aspectos Legales y Ejercicio Profesional</w:t>
      </w:r>
    </w:p>
    <w:p w14:paraId="7D8D0932"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26A6B069"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Leyes nacionales y jurisdiccionales  vinculadas  a  la  Seguridad  Pública:  Ley  Nº  22554  de  defensa nacional, Ley Nº 24054, de seguridad interior, Ley Nº 17192, de Defensa Civil.  Sistema  de  Seguridad  Interior y Sistema de Seguridad  Provincial.  Organización de la fuerza de seguridad provincial. Régimen  legal. Actitudes y desarrollo profesional: el interés común y el interés particular. Responsabilidad  y principios respecto de la aplicación de las normas de seguridad. Códigos de ética: nacionales e internacionales.</w:t>
      </w:r>
    </w:p>
    <w:p w14:paraId="63CA7FB0"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6A917114"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Uso Racional de Dispositivos Contextualizados de la Coerción</w:t>
      </w:r>
    </w:p>
    <w:p w14:paraId="68AC0CEA" w14:textId="77777777" w:rsidR="001E626D" w:rsidRDefault="001E626D" w:rsidP="001E626D">
      <w:pPr>
        <w:widowControl w:val="0"/>
        <w:autoSpaceDE w:val="0"/>
        <w:autoSpaceDN w:val="0"/>
        <w:adjustRightInd w:val="0"/>
        <w:spacing w:before="2" w:after="0" w:line="240" w:lineRule="auto"/>
        <w:ind w:right="-1"/>
        <w:rPr>
          <w:rFonts w:ascii="Times New Roman" w:hAnsi="Times New Roman" w:cs="Times New Roman"/>
          <w:b/>
          <w:bCs/>
          <w:kern w:val="1"/>
          <w:sz w:val="19"/>
          <w:szCs w:val="19"/>
          <w:lang w:val="es-ES"/>
        </w:rPr>
      </w:pPr>
    </w:p>
    <w:p w14:paraId="2B78687E" w14:textId="77777777" w:rsidR="001E626D" w:rsidRDefault="001E626D" w:rsidP="001E626D">
      <w:pPr>
        <w:widowControl w:val="0"/>
        <w:autoSpaceDE w:val="0"/>
        <w:autoSpaceDN w:val="0"/>
        <w:adjustRightInd w:val="0"/>
        <w:spacing w:before="100"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Modelos acerca del uso de la coerción: aspectos legales y situacionales. Implicancias subjetiva y objetivas del uso adecuado/inadecuado de las armas de fuego y de otros equipos potencialmente lesivos.</w:t>
      </w:r>
    </w:p>
    <w:p w14:paraId="454D6A70" w14:textId="77777777" w:rsidR="001E626D" w:rsidRDefault="001E626D" w:rsidP="001E626D">
      <w:pPr>
        <w:widowControl w:val="0"/>
        <w:autoSpaceDE w:val="0"/>
        <w:autoSpaceDN w:val="0"/>
        <w:adjustRightInd w:val="0"/>
        <w:spacing w:after="0" w:line="23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Planificación del uso y evaluación de los distintos dispositivos de seguridad.</w:t>
      </w:r>
    </w:p>
    <w:p w14:paraId="45F91B29" w14:textId="77777777" w:rsidR="001E626D" w:rsidRDefault="001E626D" w:rsidP="001E626D">
      <w:pPr>
        <w:widowControl w:val="0"/>
        <w:tabs>
          <w:tab w:val="left" w:pos="625"/>
          <w:tab w:val="left" w:pos="1652"/>
          <w:tab w:val="left" w:pos="2440"/>
          <w:tab w:val="left" w:pos="3737"/>
          <w:tab w:val="left" w:pos="4105"/>
          <w:tab w:val="left" w:pos="5472"/>
          <w:tab w:val="left" w:pos="5774"/>
          <w:tab w:val="left" w:pos="6227"/>
          <w:tab w:val="left" w:pos="7214"/>
          <w:tab w:val="left" w:pos="8145"/>
          <w:tab w:val="left" w:pos="10033"/>
        </w:tabs>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La</w:t>
      </w:r>
      <w:r>
        <w:rPr>
          <w:rFonts w:ascii="Trebuchet MS" w:hAnsi="Trebuchet MS" w:cs="Trebuchet MS"/>
          <w:kern w:val="1"/>
          <w:sz w:val="20"/>
          <w:szCs w:val="20"/>
          <w:lang w:val="es-ES"/>
        </w:rPr>
        <w:tab/>
        <w:t>actividad</w:t>
      </w:r>
      <w:r>
        <w:rPr>
          <w:rFonts w:ascii="Trebuchet MS" w:hAnsi="Trebuchet MS" w:cs="Trebuchet MS"/>
          <w:kern w:val="1"/>
          <w:sz w:val="20"/>
          <w:szCs w:val="20"/>
          <w:lang w:val="es-ES"/>
        </w:rPr>
        <w:tab/>
        <w:t>motriz</w:t>
      </w:r>
      <w:r>
        <w:rPr>
          <w:rFonts w:ascii="Trebuchet MS" w:hAnsi="Trebuchet MS" w:cs="Trebuchet MS"/>
          <w:kern w:val="1"/>
          <w:sz w:val="20"/>
          <w:szCs w:val="20"/>
          <w:lang w:val="es-ES"/>
        </w:rPr>
        <w:tab/>
        <w:t>sistemática,</w:t>
      </w:r>
      <w:r>
        <w:rPr>
          <w:rFonts w:ascii="Trebuchet MS" w:hAnsi="Trebuchet MS" w:cs="Trebuchet MS"/>
          <w:kern w:val="1"/>
          <w:sz w:val="20"/>
          <w:szCs w:val="20"/>
          <w:lang w:val="es-ES"/>
        </w:rPr>
        <w:tab/>
        <w:t>la</w:t>
      </w:r>
      <w:r>
        <w:rPr>
          <w:rFonts w:ascii="Trebuchet MS" w:hAnsi="Trebuchet MS" w:cs="Trebuchet MS"/>
          <w:kern w:val="1"/>
          <w:sz w:val="20"/>
          <w:szCs w:val="20"/>
          <w:lang w:val="es-ES"/>
        </w:rPr>
        <w:tab/>
        <w:t>alimentación</w:t>
      </w:r>
      <w:r>
        <w:rPr>
          <w:rFonts w:ascii="Trebuchet MS" w:hAnsi="Trebuchet MS" w:cs="Trebuchet MS"/>
          <w:kern w:val="1"/>
          <w:sz w:val="20"/>
          <w:szCs w:val="20"/>
          <w:lang w:val="es-ES"/>
        </w:rPr>
        <w:tab/>
        <w:t>y</w:t>
      </w:r>
      <w:r>
        <w:rPr>
          <w:rFonts w:ascii="Trebuchet MS" w:hAnsi="Trebuchet MS" w:cs="Trebuchet MS"/>
          <w:kern w:val="1"/>
          <w:sz w:val="20"/>
          <w:szCs w:val="20"/>
          <w:lang w:val="es-ES"/>
        </w:rPr>
        <w:tab/>
        <w:t>los</w:t>
      </w:r>
      <w:r>
        <w:rPr>
          <w:rFonts w:ascii="Trebuchet MS" w:hAnsi="Trebuchet MS" w:cs="Trebuchet MS"/>
          <w:kern w:val="1"/>
          <w:sz w:val="20"/>
          <w:szCs w:val="20"/>
          <w:lang w:val="es-ES"/>
        </w:rPr>
        <w:tab/>
        <w:t>cuidados</w:t>
      </w:r>
      <w:r>
        <w:rPr>
          <w:rFonts w:ascii="Trebuchet MS" w:hAnsi="Trebuchet MS" w:cs="Trebuchet MS"/>
          <w:kern w:val="1"/>
          <w:sz w:val="20"/>
          <w:szCs w:val="20"/>
          <w:lang w:val="es-ES"/>
        </w:rPr>
        <w:tab/>
        <w:t>propios.</w:t>
      </w:r>
      <w:r>
        <w:rPr>
          <w:rFonts w:ascii="Trebuchet MS" w:hAnsi="Trebuchet MS" w:cs="Trebuchet MS"/>
          <w:kern w:val="1"/>
          <w:sz w:val="20"/>
          <w:szCs w:val="20"/>
          <w:lang w:val="es-ES"/>
        </w:rPr>
        <w:tab/>
        <w:t>Actividades</w:t>
      </w:r>
      <w:r>
        <w:rPr>
          <w:rFonts w:ascii="Trebuchet MS" w:hAnsi="Trebuchet MS" w:cs="Trebuchet MS"/>
          <w:spacing w:val="38"/>
          <w:kern w:val="1"/>
          <w:sz w:val="20"/>
          <w:szCs w:val="20"/>
          <w:lang w:val="es-ES"/>
        </w:rPr>
        <w:t xml:space="preserve"> </w:t>
      </w:r>
      <w:r>
        <w:rPr>
          <w:rFonts w:ascii="Trebuchet MS" w:hAnsi="Trebuchet MS" w:cs="Trebuchet MS"/>
          <w:kern w:val="1"/>
          <w:sz w:val="20"/>
          <w:szCs w:val="20"/>
          <w:lang w:val="es-ES"/>
        </w:rPr>
        <w:t>físicas</w:t>
      </w:r>
      <w:r>
        <w:rPr>
          <w:rFonts w:ascii="Trebuchet MS" w:hAnsi="Trebuchet MS" w:cs="Trebuchet MS"/>
          <w:kern w:val="1"/>
          <w:sz w:val="20"/>
          <w:szCs w:val="20"/>
          <w:lang w:val="es-ES"/>
        </w:rPr>
        <w:tab/>
      </w:r>
      <w:r>
        <w:rPr>
          <w:rFonts w:ascii="Trebuchet MS" w:hAnsi="Trebuchet MS" w:cs="Trebuchet MS"/>
          <w:spacing w:val="-17"/>
          <w:kern w:val="1"/>
          <w:sz w:val="20"/>
          <w:szCs w:val="20"/>
          <w:lang w:val="es-ES"/>
        </w:rPr>
        <w:t xml:space="preserve">y </w:t>
      </w:r>
      <w:r>
        <w:rPr>
          <w:rFonts w:ascii="Trebuchet MS" w:hAnsi="Trebuchet MS" w:cs="Trebuchet MS"/>
          <w:kern w:val="1"/>
          <w:sz w:val="20"/>
          <w:szCs w:val="20"/>
          <w:lang w:val="es-ES"/>
        </w:rPr>
        <w:t>prevención de enfermedades. Actividades y requerimientos del ejercicio</w:t>
      </w:r>
      <w:r>
        <w:rPr>
          <w:rFonts w:ascii="Trebuchet MS" w:hAnsi="Trebuchet MS" w:cs="Trebuchet MS"/>
          <w:spacing w:val="-19"/>
          <w:kern w:val="1"/>
          <w:sz w:val="20"/>
          <w:szCs w:val="20"/>
          <w:lang w:val="es-ES"/>
        </w:rPr>
        <w:t xml:space="preserve"> </w:t>
      </w:r>
      <w:r>
        <w:rPr>
          <w:rFonts w:ascii="Trebuchet MS" w:hAnsi="Trebuchet MS" w:cs="Trebuchet MS"/>
          <w:kern w:val="1"/>
          <w:sz w:val="20"/>
          <w:szCs w:val="20"/>
          <w:lang w:val="es-ES"/>
        </w:rPr>
        <w:t>profesional.</w:t>
      </w:r>
    </w:p>
    <w:p w14:paraId="0093D0E2"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41C1318A" w14:textId="77777777" w:rsidR="001E626D" w:rsidRDefault="001E626D" w:rsidP="001E626D">
      <w:pPr>
        <w:widowControl w:val="0"/>
        <w:autoSpaceDE w:val="0"/>
        <w:autoSpaceDN w:val="0"/>
        <w:adjustRightInd w:val="0"/>
        <w:spacing w:after="0" w:line="240" w:lineRule="auto"/>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Defensa Personal.</w:t>
      </w:r>
    </w:p>
    <w:p w14:paraId="2B9640E5"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3E445441" w14:textId="77777777" w:rsidR="001E626D" w:rsidRDefault="001E626D" w:rsidP="001E626D">
      <w:pPr>
        <w:widowControl w:val="0"/>
        <w:autoSpaceDE w:val="0"/>
        <w:autoSpaceDN w:val="0"/>
        <w:adjustRightInd w:val="0"/>
        <w:spacing w:after="0" w:line="23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Concepto, sus particularidades Componentes ambientales: códigos y factores.</w:t>
      </w:r>
    </w:p>
    <w:p w14:paraId="5E610AE4" w14:textId="77777777" w:rsidR="001E626D" w:rsidRDefault="001E626D" w:rsidP="001E626D">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Técnicas de conducción de personas. Anatomía y fisiología aplicada a la defensa personal. Técnicas de defensa personal. Educación física y promoción de la salud. Educación física y ejercicio</w:t>
      </w:r>
      <w:r>
        <w:rPr>
          <w:rFonts w:ascii="Trebuchet MS" w:hAnsi="Trebuchet MS" w:cs="Trebuchet MS"/>
          <w:spacing w:val="19"/>
          <w:kern w:val="1"/>
          <w:sz w:val="20"/>
          <w:szCs w:val="20"/>
          <w:lang w:val="es-ES"/>
        </w:rPr>
        <w:t xml:space="preserve"> </w:t>
      </w:r>
      <w:r>
        <w:rPr>
          <w:rFonts w:ascii="Trebuchet MS" w:hAnsi="Trebuchet MS" w:cs="Trebuchet MS"/>
          <w:kern w:val="1"/>
          <w:sz w:val="20"/>
          <w:szCs w:val="20"/>
          <w:lang w:val="es-ES"/>
        </w:rPr>
        <w:t>profesional.</w:t>
      </w:r>
    </w:p>
    <w:p w14:paraId="4BEBBF65" w14:textId="77777777" w:rsidR="001E626D" w:rsidRDefault="001E626D" w:rsidP="001E626D">
      <w:pPr>
        <w:widowControl w:val="0"/>
        <w:autoSpaceDE w:val="0"/>
        <w:autoSpaceDN w:val="0"/>
        <w:adjustRightInd w:val="0"/>
        <w:spacing w:before="1"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Dispositivos de seguridad y defensa personal. Planificación de actividades  ligadas  al  desarrollo  físico  de  los agentes públicos de la seguridad</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pública.</w:t>
      </w:r>
    </w:p>
    <w:p w14:paraId="2E1A551E" w14:textId="77777777" w:rsidR="001E626D" w:rsidRDefault="001E626D" w:rsidP="001E626D">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4340280E" w14:textId="77777777" w:rsidR="001E626D" w:rsidRDefault="001E626D" w:rsidP="001E626D">
      <w:pPr>
        <w:widowControl w:val="0"/>
        <w:autoSpaceDE w:val="0"/>
        <w:autoSpaceDN w:val="0"/>
        <w:adjustRightInd w:val="0"/>
        <w:spacing w:after="0" w:line="240" w:lineRule="auto"/>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Fuerzas de Ejecución Penal</w:t>
      </w:r>
    </w:p>
    <w:p w14:paraId="0F4D77DB"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3BF71470" w14:textId="1EE5E182" w:rsidR="001E626D" w:rsidRPr="00157323" w:rsidRDefault="001E626D" w:rsidP="00157323">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proofErr w:type="spellStart"/>
      <w:r>
        <w:rPr>
          <w:rFonts w:ascii="Trebuchet MS" w:hAnsi="Trebuchet MS" w:cs="Trebuchet MS"/>
          <w:kern w:val="1"/>
          <w:sz w:val="20"/>
          <w:szCs w:val="20"/>
          <w:lang w:val="es-ES"/>
        </w:rPr>
        <w:t>Penitenciarismo</w:t>
      </w:r>
      <w:proofErr w:type="spellEnd"/>
      <w:r>
        <w:rPr>
          <w:rFonts w:ascii="Trebuchet MS" w:hAnsi="Trebuchet MS" w:cs="Trebuchet MS"/>
          <w:kern w:val="1"/>
          <w:sz w:val="20"/>
          <w:szCs w:val="20"/>
          <w:lang w:val="es-ES"/>
        </w:rPr>
        <w:t xml:space="preserve"> y </w:t>
      </w:r>
      <w:proofErr w:type="spellStart"/>
      <w:r>
        <w:rPr>
          <w:rFonts w:ascii="Trebuchet MS" w:hAnsi="Trebuchet MS" w:cs="Trebuchet MS"/>
          <w:kern w:val="1"/>
          <w:sz w:val="20"/>
          <w:szCs w:val="20"/>
          <w:lang w:val="es-ES"/>
        </w:rPr>
        <w:t>pospenitenciarismo</w:t>
      </w:r>
      <w:proofErr w:type="spellEnd"/>
      <w:r>
        <w:rPr>
          <w:rFonts w:ascii="Trebuchet MS" w:hAnsi="Trebuchet MS" w:cs="Trebuchet MS"/>
          <w:kern w:val="1"/>
          <w:sz w:val="20"/>
          <w:szCs w:val="20"/>
          <w:lang w:val="es-ES"/>
        </w:rPr>
        <w:t xml:space="preserve">: la cárcel como institución total.  Sistema  penal argentino  y provincial. Derechos humanos y sistemas penales  El  </w:t>
      </w:r>
      <w:proofErr w:type="spellStart"/>
      <w:r>
        <w:rPr>
          <w:rFonts w:ascii="Trebuchet MS" w:hAnsi="Trebuchet MS" w:cs="Trebuchet MS"/>
          <w:kern w:val="1"/>
          <w:sz w:val="20"/>
          <w:szCs w:val="20"/>
          <w:lang w:val="es-ES"/>
        </w:rPr>
        <w:t>pospenitenciarismo</w:t>
      </w:r>
      <w:proofErr w:type="spellEnd"/>
      <w:r>
        <w:rPr>
          <w:rFonts w:ascii="Trebuchet MS" w:hAnsi="Trebuchet MS" w:cs="Trebuchet MS"/>
          <w:kern w:val="1"/>
          <w:sz w:val="20"/>
          <w:szCs w:val="20"/>
          <w:lang w:val="es-ES"/>
        </w:rPr>
        <w:t xml:space="preserve"> en  la  argentina  y  en  la  provincia. Diseño e implementación de programas de trabajo con y en la comunidad que contribuyan a la integración y a la cohesión</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social.</w:t>
      </w:r>
    </w:p>
    <w:p w14:paraId="10D7F1EB"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kern w:val="1"/>
          <w:sz w:val="8"/>
          <w:szCs w:val="8"/>
          <w:lang w:val="es-ES"/>
        </w:rPr>
      </w:pPr>
    </w:p>
    <w:p w14:paraId="4768870F" w14:textId="73AEA6D5" w:rsidR="001E626D" w:rsidRDefault="00157323" w:rsidP="001E626D">
      <w:pPr>
        <w:widowControl w:val="0"/>
        <w:autoSpaceDE w:val="0"/>
        <w:autoSpaceDN w:val="0"/>
        <w:adjustRightInd w:val="0"/>
        <w:spacing w:before="100" w:after="0" w:line="240" w:lineRule="auto"/>
        <w:ind w:right="-1"/>
        <w:jc w:val="both"/>
        <w:rPr>
          <w:rFonts w:ascii="Times New Roman" w:hAnsi="Times New Roman" w:cs="Times New Roman"/>
          <w:kern w:val="1"/>
          <w:sz w:val="20"/>
          <w:szCs w:val="20"/>
          <w:lang w:val="es-ES"/>
        </w:rPr>
      </w:pPr>
      <w:r>
        <w:rPr>
          <w:rFonts w:ascii="Times New Roman" w:hAnsi="Times New Roman" w:cs="Times New Roman"/>
          <w:noProof/>
          <w:kern w:val="1"/>
          <w:sz w:val="20"/>
          <w:szCs w:val="20"/>
          <w:lang w:val="es-ES" w:eastAsia="es-ES"/>
        </w:rPr>
        <mc:AlternateContent>
          <mc:Choice Requires="wps">
            <w:drawing>
              <wp:anchor distT="0" distB="0" distL="0" distR="0" simplePos="0" relativeHeight="251662336" behindDoc="1" locked="0" layoutInCell="1" allowOverlap="1" wp14:editId="6CAF5F3F">
                <wp:simplePos x="0" y="0"/>
                <wp:positionH relativeFrom="page">
                  <wp:posOffset>516255</wp:posOffset>
                </wp:positionH>
                <wp:positionV relativeFrom="paragraph">
                  <wp:posOffset>295910</wp:posOffset>
                </wp:positionV>
                <wp:extent cx="6445250" cy="179070"/>
                <wp:effectExtent l="0" t="0" r="31750" b="24130"/>
                <wp:wrapThrough wrapText="bothSides">
                  <wp:wrapPolygon edited="0">
                    <wp:start x="0" y="0"/>
                    <wp:lineTo x="0" y="21447"/>
                    <wp:lineTo x="21621" y="21447"/>
                    <wp:lineTo x="21621" y="0"/>
                    <wp:lineTo x="0" y="0"/>
                  </wp:wrapPolygon>
                </wp:wrapThrough>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5250" cy="179070"/>
                        </a:xfrm>
                        <a:prstGeom prst="rect">
                          <a:avLst/>
                        </a:prstGeom>
                        <a:solidFill>
                          <a:srgbClr val="E6E6E6"/>
                        </a:solidFill>
                        <a:ln w="6096">
                          <a:solidFill>
                            <a:srgbClr val="000000"/>
                          </a:solidFill>
                          <a:prstDash val="solid"/>
                          <a:miter lim="800000"/>
                          <a:headEnd/>
                          <a:tailEnd/>
                        </a:ln>
                      </wps:spPr>
                      <wps:txbx>
                        <w:txbxContent>
                          <w:p w14:paraId="10AA9CC2" w14:textId="77777777" w:rsidR="00157323" w:rsidRDefault="00157323">
                            <w:pPr>
                              <w:spacing w:before="11"/>
                              <w:ind w:left="3221" w:right="3220"/>
                              <w:jc w:val="center"/>
                              <w:rPr>
                                <w:b/>
                                <w:sz w:val="20"/>
                              </w:rPr>
                            </w:pPr>
                            <w:r>
                              <w:rPr>
                                <w:b/>
                                <w:sz w:val="20"/>
                              </w:rPr>
                              <w:t xml:space="preserve">Campo de la </w:t>
                            </w:r>
                            <w:proofErr w:type="spellStart"/>
                            <w:r>
                              <w:rPr>
                                <w:b/>
                                <w:sz w:val="20"/>
                              </w:rPr>
                              <w:t>práctica</w:t>
                            </w:r>
                            <w:proofErr w:type="spellEnd"/>
                            <w:r>
                              <w:rPr>
                                <w:b/>
                                <w:sz w:val="20"/>
                              </w:rPr>
                              <w:t xml:space="preserve"> </w:t>
                            </w:r>
                            <w:proofErr w:type="spellStart"/>
                            <w:r>
                              <w:rPr>
                                <w:b/>
                                <w:sz w:val="20"/>
                              </w:rPr>
                              <w:t>profesionalizante</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7" o:spid="_x0000_s1030" type="#_x0000_t202" style="position:absolute;left:0;text-align:left;margin-left:40.65pt;margin-top:23.3pt;width:507.5pt;height:14.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" fillcolor="#e6e6e6" strokeweight=".48pt">
                <v:textbox inset="0,0,0,0">
                  <w:txbxContent>
                    <w:p w14:paraId="10AA9CC2" w14:textId="77777777" w:rsidR="00157323" w:rsidRDefault="00157323">
                      <w:pPr>
                        <w:spacing w:before="11"/>
                        <w:ind w:left="3221" w:right="3220"/>
                        <w:jc w:val="center"/>
                        <w:rPr>
                          <w:b/>
                          <w:sz w:val="20"/>
                        </w:rPr>
                      </w:pPr>
                      <w:r>
                        <w:rPr>
                          <w:b/>
                          <w:sz w:val="20"/>
                        </w:rPr>
                        <w:t xml:space="preserve">Campo de la </w:t>
                      </w:r>
                      <w:proofErr w:type="spellStart"/>
                      <w:r>
                        <w:rPr>
                          <w:b/>
                          <w:sz w:val="20"/>
                        </w:rPr>
                        <w:t>práctica</w:t>
                      </w:r>
                      <w:proofErr w:type="spellEnd"/>
                      <w:r>
                        <w:rPr>
                          <w:b/>
                          <w:sz w:val="20"/>
                        </w:rPr>
                        <w:t xml:space="preserve"> </w:t>
                      </w:r>
                      <w:proofErr w:type="spellStart"/>
                      <w:r>
                        <w:rPr>
                          <w:b/>
                          <w:sz w:val="20"/>
                        </w:rPr>
                        <w:t>profesionalizante</w:t>
                      </w:r>
                      <w:proofErr w:type="spellEnd"/>
                    </w:p>
                  </w:txbxContent>
                </v:textbox>
                <w10:wrap type="through" anchorx="page"/>
              </v:shape>
            </w:pict>
          </mc:Fallback>
        </mc:AlternateContent>
      </w:r>
    </w:p>
    <w:p w14:paraId="10121741"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2112D30F" w14:textId="77777777" w:rsidR="001E626D" w:rsidRDefault="001E626D" w:rsidP="001E626D">
      <w:pPr>
        <w:widowControl w:val="0"/>
        <w:autoSpaceDE w:val="0"/>
        <w:autoSpaceDN w:val="0"/>
        <w:adjustRightInd w:val="0"/>
        <w:spacing w:before="10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La práctica </w:t>
      </w:r>
      <w:proofErr w:type="spellStart"/>
      <w:r>
        <w:rPr>
          <w:rFonts w:ascii="Trebuchet MS" w:hAnsi="Trebuchet MS" w:cs="Trebuchet MS"/>
          <w:kern w:val="1"/>
          <w:sz w:val="20"/>
          <w:szCs w:val="20"/>
          <w:lang w:val="es-ES"/>
        </w:rPr>
        <w:t>profesionalizante</w:t>
      </w:r>
      <w:proofErr w:type="spellEnd"/>
      <w:r>
        <w:rPr>
          <w:rFonts w:ascii="Trebuchet MS" w:hAnsi="Trebuchet MS" w:cs="Trebuchet MS"/>
          <w:kern w:val="1"/>
          <w:sz w:val="20"/>
          <w:szCs w:val="20"/>
          <w:lang w:val="es-ES"/>
        </w:rPr>
        <w:t>, en tanto campo de formación, se piensa como un proyecto que aporte y participe estratégicamente en el desarrollo socio productivo y cultural  de  los  territorios  donde  se  inscribe. Debería entenderse entonces, como un ámbito de  protagonismo  institucional  que  genere  acciones concretas de conectividad respecto del “texto</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territorial”.</w:t>
      </w:r>
    </w:p>
    <w:p w14:paraId="6A37B3FF"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Una práctica </w:t>
      </w:r>
      <w:proofErr w:type="spellStart"/>
      <w:r>
        <w:rPr>
          <w:rFonts w:ascii="Trebuchet MS" w:hAnsi="Trebuchet MS" w:cs="Trebuchet MS"/>
          <w:kern w:val="1"/>
          <w:sz w:val="20"/>
          <w:szCs w:val="20"/>
          <w:lang w:val="es-ES"/>
        </w:rPr>
        <w:t>profesionalizante</w:t>
      </w:r>
      <w:proofErr w:type="spellEnd"/>
      <w:r>
        <w:rPr>
          <w:rFonts w:ascii="Trebuchet MS" w:hAnsi="Trebuchet MS" w:cs="Trebuchet MS"/>
          <w:kern w:val="1"/>
          <w:sz w:val="20"/>
          <w:szCs w:val="20"/>
          <w:lang w:val="es-ES"/>
        </w:rPr>
        <w:t xml:space="preserve"> que, inscripta en un proyecto educativo institucional que contemple centralmente al sujeto que aprende, promueva un vínculo activo respecto de los cambios científicos, tecnológicos, sociales y culturales tanto locales como globales.</w:t>
      </w:r>
    </w:p>
    <w:p w14:paraId="76013DC3"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desarrollo del campo y su sustentabilidad implica, entre otras cuestiones, un fuerte componente político de trabajo intersectorial –jurisdiccional y local- con  actores  provenientes  de  los  ámbitos  laboral, </w:t>
      </w:r>
      <w:r>
        <w:rPr>
          <w:rFonts w:ascii="Trebuchet MS" w:hAnsi="Trebuchet MS" w:cs="Trebuchet MS"/>
          <w:kern w:val="1"/>
          <w:sz w:val="20"/>
          <w:szCs w:val="20"/>
          <w:lang w:val="es-ES"/>
        </w:rPr>
        <w:lastRenderedPageBreak/>
        <w:t>formativo y académico científico. En  esta dirección, es condición necesaria que este proceso forme parte  del desarrollo político - estratégico del nivel de Educación Superior de la</w:t>
      </w:r>
      <w:r>
        <w:rPr>
          <w:rFonts w:ascii="Trebuchet MS" w:hAnsi="Trebuchet MS" w:cs="Trebuchet MS"/>
          <w:spacing w:val="-20"/>
          <w:kern w:val="1"/>
          <w:sz w:val="20"/>
          <w:szCs w:val="20"/>
          <w:lang w:val="es-ES"/>
        </w:rPr>
        <w:t xml:space="preserve"> </w:t>
      </w:r>
      <w:r>
        <w:rPr>
          <w:rFonts w:ascii="Trebuchet MS" w:hAnsi="Trebuchet MS" w:cs="Trebuchet MS"/>
          <w:kern w:val="1"/>
          <w:sz w:val="20"/>
          <w:szCs w:val="20"/>
          <w:lang w:val="es-ES"/>
        </w:rPr>
        <w:t>jurisdicción.</w:t>
      </w:r>
    </w:p>
    <w:p w14:paraId="28AB52E9" w14:textId="77777777" w:rsidR="001E626D" w:rsidRDefault="001E626D" w:rsidP="001E626D">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Una propuesta que entiende la educación de los/as ciudadanos/as como aquella que intenta producir articulaciones sustantivas entre formación  académica  y los  requerimientos  y  problemas  emergentes  tanto del contexto comunitario como del campo profesional/laboral. Esta búsqueda  de  integración,  propone una especial atención a la articulación teoría-práctica. Articulación que propicie un significativo salto, entre construcción de saberes escolares y los requerimientos de los diferentes “universos extraescolares”.</w:t>
      </w:r>
    </w:p>
    <w:p w14:paraId="4F986BDE" w14:textId="77777777" w:rsidR="001E626D" w:rsidRDefault="001E626D" w:rsidP="001E626D">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r>
        <w:rPr>
          <w:rFonts w:ascii="Trebuchet MS" w:hAnsi="Trebuchet MS" w:cs="Trebuchet MS"/>
          <w:kern w:val="1"/>
          <w:sz w:val="20"/>
          <w:szCs w:val="20"/>
          <w:lang w:val="es-ES"/>
        </w:rPr>
        <w:t xml:space="preserve">En acuerdo federal, “...El campo de formación de la práctica </w:t>
      </w:r>
      <w:proofErr w:type="spellStart"/>
      <w:r>
        <w:rPr>
          <w:rFonts w:ascii="Trebuchet MS" w:hAnsi="Trebuchet MS" w:cs="Trebuchet MS"/>
          <w:kern w:val="1"/>
          <w:sz w:val="20"/>
          <w:szCs w:val="20"/>
          <w:lang w:val="es-ES"/>
        </w:rPr>
        <w:t>profesionalizante</w:t>
      </w:r>
      <w:proofErr w:type="spellEnd"/>
      <w:r>
        <w:rPr>
          <w:rFonts w:ascii="Trebuchet MS" w:hAnsi="Trebuchet MS" w:cs="Trebuchet MS"/>
          <w:kern w:val="1"/>
          <w:sz w:val="20"/>
          <w:szCs w:val="20"/>
          <w:lang w:val="es-ES"/>
        </w:rPr>
        <w:t xml:space="preserve"> está destinado  a  posibilitar la integración y contrastación de los saberes construidos en  los  campos  de  formación  general,  fundamento y específica,  y  garantizar  la articulación teoría-práctica en los procesos formativos a través  del acercamiento de los estudiantes a situaciones de trabajo y a contextos  y  problemáticas  socio-  culturales</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concretas.”</w:t>
      </w:r>
      <w:r>
        <w:rPr>
          <w:rFonts w:ascii="Trebuchet MS" w:hAnsi="Trebuchet MS" w:cs="Trebuchet MS"/>
          <w:kern w:val="1"/>
          <w:sz w:val="20"/>
          <w:szCs w:val="20"/>
          <w:vertAlign w:val="superscript"/>
          <w:lang w:val="es-ES"/>
        </w:rPr>
        <w:t>8</w:t>
      </w:r>
    </w:p>
    <w:p w14:paraId="256EF878"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Entre otras cuestiones, son estos sentidos los  que  “ubican”  a  la  práctica </w:t>
      </w:r>
      <w:proofErr w:type="spellStart"/>
      <w:r>
        <w:rPr>
          <w:rFonts w:ascii="Trebuchet MS" w:hAnsi="Trebuchet MS" w:cs="Trebuchet MS"/>
          <w:kern w:val="1"/>
          <w:sz w:val="20"/>
          <w:szCs w:val="20"/>
          <w:lang w:val="es-ES"/>
        </w:rPr>
        <w:t>profesionalizante</w:t>
      </w:r>
      <w:proofErr w:type="spellEnd"/>
      <w:r>
        <w:rPr>
          <w:rFonts w:ascii="Trebuchet MS" w:hAnsi="Trebuchet MS" w:cs="Trebuchet MS"/>
          <w:kern w:val="1"/>
          <w:sz w:val="20"/>
          <w:szCs w:val="20"/>
          <w:lang w:val="es-ES"/>
        </w:rPr>
        <w:t>, desde su  punto de partida y en todas sus dimensiones de desarrollo, como una práctica</w:t>
      </w:r>
      <w:r>
        <w:rPr>
          <w:rFonts w:ascii="Trebuchet MS" w:hAnsi="Trebuchet MS" w:cs="Trebuchet MS"/>
          <w:spacing w:val="-21"/>
          <w:kern w:val="1"/>
          <w:sz w:val="20"/>
          <w:szCs w:val="20"/>
          <w:lang w:val="es-ES"/>
        </w:rPr>
        <w:t xml:space="preserve"> </w:t>
      </w:r>
      <w:r>
        <w:rPr>
          <w:rFonts w:ascii="Trebuchet MS" w:hAnsi="Trebuchet MS" w:cs="Trebuchet MS"/>
          <w:kern w:val="1"/>
          <w:sz w:val="20"/>
          <w:szCs w:val="20"/>
          <w:lang w:val="es-ES"/>
        </w:rPr>
        <w:t>social.</w:t>
      </w:r>
    </w:p>
    <w:p w14:paraId="2D3EDEC0"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Desarrollar el vínculo entre los campos académico, ciudadano y  laboral,  desde  un proceso  formativo  donde se implica e implica la práctica </w:t>
      </w:r>
      <w:proofErr w:type="spellStart"/>
      <w:r>
        <w:rPr>
          <w:rFonts w:ascii="Trebuchet MS" w:hAnsi="Trebuchet MS" w:cs="Trebuchet MS"/>
          <w:kern w:val="1"/>
          <w:sz w:val="20"/>
          <w:szCs w:val="20"/>
          <w:lang w:val="es-ES"/>
        </w:rPr>
        <w:t>profesionalizante</w:t>
      </w:r>
      <w:proofErr w:type="spellEnd"/>
      <w:r>
        <w:rPr>
          <w:rFonts w:ascii="Trebuchet MS" w:hAnsi="Trebuchet MS" w:cs="Trebuchet MS"/>
          <w:kern w:val="1"/>
          <w:sz w:val="20"/>
          <w:szCs w:val="20"/>
          <w:lang w:val="es-ES"/>
        </w:rPr>
        <w:t>, significa asumir el desafío de producir una  propuesta que se inscriba en los siguientes ejes</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estratégicos:</w:t>
      </w:r>
    </w:p>
    <w:p w14:paraId="5FF42658" w14:textId="77777777" w:rsidR="001E626D" w:rsidRDefault="001E626D" w:rsidP="00157323">
      <w:pPr>
        <w:widowControl w:val="0"/>
        <w:numPr>
          <w:ilvl w:val="1"/>
          <w:numId w:val="48"/>
        </w:numPr>
        <w:tabs>
          <w:tab w:val="left" w:pos="1116"/>
        </w:tabs>
        <w:autoSpaceDE w:val="0"/>
        <w:autoSpaceDN w:val="0"/>
        <w:adjustRightInd w:val="0"/>
        <w:spacing w:after="0" w:line="232" w:lineRule="exact"/>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Vinculación con el área socio-ocupacional de pertenencia de la</w:t>
      </w:r>
      <w:r>
        <w:rPr>
          <w:rFonts w:ascii="Trebuchet MS" w:hAnsi="Trebuchet MS" w:cs="Trebuchet MS"/>
          <w:spacing w:val="-18"/>
          <w:kern w:val="1"/>
          <w:sz w:val="20"/>
          <w:szCs w:val="20"/>
          <w:lang w:val="es-ES"/>
        </w:rPr>
        <w:t xml:space="preserve"> </w:t>
      </w:r>
      <w:r>
        <w:rPr>
          <w:rFonts w:ascii="Trebuchet MS" w:hAnsi="Trebuchet MS" w:cs="Trebuchet MS"/>
          <w:kern w:val="1"/>
          <w:sz w:val="20"/>
          <w:szCs w:val="20"/>
          <w:lang w:val="es-ES"/>
        </w:rPr>
        <w:t>tecnicatura;</w:t>
      </w:r>
    </w:p>
    <w:p w14:paraId="346FD975" w14:textId="77777777" w:rsidR="001E626D" w:rsidRDefault="001E626D" w:rsidP="00157323">
      <w:pPr>
        <w:widowControl w:val="0"/>
        <w:numPr>
          <w:ilvl w:val="1"/>
          <w:numId w:val="48"/>
        </w:numPr>
        <w:tabs>
          <w:tab w:val="left" w:pos="1128"/>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Participación, promoción y problematización del desarrollo comunitario donde se inscriben los institutos;</w:t>
      </w:r>
    </w:p>
    <w:p w14:paraId="41F62F07"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1C76EB00" w14:textId="77777777" w:rsidR="001E626D" w:rsidRDefault="001E626D" w:rsidP="001E626D">
      <w:pPr>
        <w:widowControl w:val="0"/>
        <w:autoSpaceDE w:val="0"/>
        <w:autoSpaceDN w:val="0"/>
        <w:adjustRightInd w:val="0"/>
        <w:spacing w:before="2" w:after="0" w:line="240" w:lineRule="auto"/>
        <w:ind w:right="-1"/>
        <w:rPr>
          <w:rFonts w:ascii="Times New Roman" w:hAnsi="Times New Roman" w:cs="Times New Roman"/>
          <w:kern w:val="1"/>
          <w:sz w:val="27"/>
          <w:szCs w:val="27"/>
          <w:lang w:val="es-ES"/>
        </w:rPr>
      </w:pPr>
    </w:p>
    <w:p w14:paraId="19220F1B" w14:textId="77777777" w:rsidR="001E626D" w:rsidRDefault="001E626D" w:rsidP="001E626D">
      <w:pPr>
        <w:widowControl w:val="0"/>
        <w:autoSpaceDE w:val="0"/>
        <w:autoSpaceDN w:val="0"/>
        <w:adjustRightInd w:val="0"/>
        <w:spacing w:before="70" w:after="0" w:line="240" w:lineRule="auto"/>
        <w:ind w:right="-1"/>
        <w:rPr>
          <w:rFonts w:ascii="Trebuchet MS" w:hAnsi="Trebuchet MS" w:cs="Trebuchet MS"/>
          <w:kern w:val="1"/>
          <w:sz w:val="18"/>
          <w:szCs w:val="18"/>
          <w:lang w:val="es-ES"/>
        </w:rPr>
      </w:pPr>
      <w:r>
        <w:rPr>
          <w:rFonts w:ascii="Times New Roman" w:hAnsi="Times New Roman" w:cs="Times New Roman"/>
          <w:kern w:val="1"/>
          <w:sz w:val="18"/>
          <w:szCs w:val="18"/>
          <w:vertAlign w:val="superscript"/>
          <w:lang w:val="es-ES"/>
        </w:rPr>
        <w:t>8</w:t>
      </w:r>
      <w:r>
        <w:rPr>
          <w:rFonts w:ascii="Times New Roman" w:hAnsi="Times New Roman" w:cs="Times New Roman"/>
          <w:kern w:val="1"/>
          <w:sz w:val="18"/>
          <w:szCs w:val="18"/>
          <w:lang w:val="es-ES"/>
        </w:rPr>
        <w:t xml:space="preserve"> </w:t>
      </w:r>
      <w:r>
        <w:rPr>
          <w:rFonts w:ascii="Trebuchet MS" w:hAnsi="Trebuchet MS" w:cs="Trebuchet MS"/>
          <w:kern w:val="1"/>
          <w:sz w:val="18"/>
          <w:szCs w:val="18"/>
          <w:lang w:val="es-ES"/>
        </w:rPr>
        <w:t>Acuerdo Marco para la Educación Superior no Universitaria, en las áreas humanística, social y técnico profesional (A-23). Consejo Federal de Cultura y Educación</w:t>
      </w:r>
    </w:p>
    <w:p w14:paraId="4AAA49D0" w14:textId="77777777" w:rsidR="001E626D" w:rsidRDefault="001E626D" w:rsidP="00157323">
      <w:pPr>
        <w:widowControl w:val="0"/>
        <w:numPr>
          <w:ilvl w:val="1"/>
          <w:numId w:val="49"/>
        </w:numPr>
        <w:tabs>
          <w:tab w:val="left" w:pos="1135"/>
        </w:tabs>
        <w:autoSpaceDE w:val="0"/>
        <w:autoSpaceDN w:val="0"/>
        <w:adjustRightInd w:val="0"/>
        <w:spacing w:before="90"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Promoción y construcción de “lo ciudadano”, en tanto  deberes  y  derechos  del sujeto como  parte de la organización educativa y la</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comunidad.</w:t>
      </w:r>
    </w:p>
    <w:p w14:paraId="01DE8396"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Pensar la  práctica  </w:t>
      </w:r>
      <w:proofErr w:type="spellStart"/>
      <w:r>
        <w:rPr>
          <w:rFonts w:ascii="Trebuchet MS" w:hAnsi="Trebuchet MS" w:cs="Trebuchet MS"/>
          <w:kern w:val="1"/>
          <w:sz w:val="20"/>
          <w:szCs w:val="20"/>
          <w:lang w:val="es-ES"/>
        </w:rPr>
        <w:t>profesionalizante</w:t>
      </w:r>
      <w:proofErr w:type="spellEnd"/>
      <w:r>
        <w:rPr>
          <w:rFonts w:ascii="Trebuchet MS" w:hAnsi="Trebuchet MS" w:cs="Trebuchet MS"/>
          <w:kern w:val="1"/>
          <w:sz w:val="20"/>
          <w:szCs w:val="20"/>
          <w:lang w:val="es-ES"/>
        </w:rPr>
        <w:t xml:space="preserve">,  en  el  marco  de  las  orientaciones  estratégicas,  posibilita  visualizar y reflexionar sobre la dimensión política  que  este campo  implica.  Implicancias  que  deben  aludir a una construcción  concertada  de aquello  que  se  entiende  como  conocimiento  significativo  de  las diferentes ofertas formativas. Dicha construcción se viabiliza a través de la planificación e implementación de la práctica </w:t>
      </w:r>
      <w:proofErr w:type="spellStart"/>
      <w:r>
        <w:rPr>
          <w:rFonts w:ascii="Trebuchet MS" w:hAnsi="Trebuchet MS" w:cs="Trebuchet MS"/>
          <w:kern w:val="1"/>
          <w:sz w:val="20"/>
          <w:szCs w:val="20"/>
          <w:lang w:val="es-ES"/>
        </w:rPr>
        <w:t>profesionalizante</w:t>
      </w:r>
      <w:proofErr w:type="spellEnd"/>
      <w:r>
        <w:rPr>
          <w:rFonts w:ascii="Trebuchet MS" w:hAnsi="Trebuchet MS" w:cs="Trebuchet MS"/>
          <w:kern w:val="1"/>
          <w:sz w:val="20"/>
          <w:szCs w:val="20"/>
          <w:lang w:val="es-ES"/>
        </w:rPr>
        <w:t>, en clara clave</w:t>
      </w:r>
      <w:r>
        <w:rPr>
          <w:rFonts w:ascii="Trebuchet MS" w:hAnsi="Trebuchet MS" w:cs="Trebuchet MS"/>
          <w:spacing w:val="40"/>
          <w:kern w:val="1"/>
          <w:sz w:val="20"/>
          <w:szCs w:val="20"/>
          <w:lang w:val="es-ES"/>
        </w:rPr>
        <w:t xml:space="preserve"> </w:t>
      </w:r>
      <w:r>
        <w:rPr>
          <w:rFonts w:ascii="Trebuchet MS" w:hAnsi="Trebuchet MS" w:cs="Trebuchet MS"/>
          <w:kern w:val="1"/>
          <w:sz w:val="20"/>
          <w:szCs w:val="20"/>
          <w:lang w:val="es-ES"/>
        </w:rPr>
        <w:t>intersectorial.</w:t>
      </w:r>
    </w:p>
    <w:p w14:paraId="506ACEDC" w14:textId="77777777" w:rsidR="001E626D" w:rsidRDefault="001E626D" w:rsidP="001E626D">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Movimientos institucionales que, en el marco del proyecto estratégico  del  nivel  de  la jurisdicción,  deberían constituirse como un dispositivo de trabajo que involucre diferentes actores locales y jurisdiccionales vinculados a la oferta  formativa  en  su dimensión pedagógica e institucional. Dispositivo  que se “reconozca” en la trama local, para mejorar el proceso educativo, en tanto identificación, planificación, gestión y evaluación del</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proyecto.</w:t>
      </w:r>
    </w:p>
    <w:p w14:paraId="2C8E9EB3"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Desde una sustantiva responsabilidad del instituto,  en  el  marco  de  las  orientaciones  político-  estratégicas de la jurisdicción, la práctica </w:t>
      </w:r>
      <w:proofErr w:type="spellStart"/>
      <w:r>
        <w:rPr>
          <w:rFonts w:ascii="Trebuchet MS" w:hAnsi="Trebuchet MS" w:cs="Trebuchet MS"/>
          <w:kern w:val="1"/>
          <w:sz w:val="20"/>
          <w:szCs w:val="20"/>
          <w:lang w:val="es-ES"/>
        </w:rPr>
        <w:t>profesionalizante</w:t>
      </w:r>
      <w:proofErr w:type="spellEnd"/>
      <w:r>
        <w:rPr>
          <w:rFonts w:ascii="Trebuchet MS" w:hAnsi="Trebuchet MS" w:cs="Trebuchet MS"/>
          <w:kern w:val="1"/>
          <w:sz w:val="20"/>
          <w:szCs w:val="20"/>
          <w:lang w:val="es-ES"/>
        </w:rPr>
        <w:t xml:space="preserve"> asume los siguientes criterios  para  su desarrollo:</w:t>
      </w:r>
    </w:p>
    <w:p w14:paraId="766AFC29" w14:textId="77777777" w:rsidR="001E626D" w:rsidRDefault="001E626D" w:rsidP="00157323">
      <w:pPr>
        <w:widowControl w:val="0"/>
        <w:numPr>
          <w:ilvl w:val="1"/>
          <w:numId w:val="50"/>
        </w:numPr>
        <w:tabs>
          <w:tab w:val="left" w:pos="1123"/>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Progresivo acercamiento, a lo largo de toda la formación, al campo ocupacional que se orienta la carrera y las diferentes situaciones  problemáticas  socio-culturales  que  “atraviesan”  la  comunidad.</w:t>
      </w:r>
    </w:p>
    <w:p w14:paraId="0158A783" w14:textId="77777777" w:rsidR="001E626D" w:rsidRDefault="001E626D" w:rsidP="00157323">
      <w:pPr>
        <w:widowControl w:val="0"/>
        <w:numPr>
          <w:ilvl w:val="1"/>
          <w:numId w:val="50"/>
        </w:numPr>
        <w:tabs>
          <w:tab w:val="left" w:pos="1236"/>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Materialización de espacios propios que, en  fuerte  conectividad  con  los espacios  pertenecientes a los otros campos de formación, recorran todo el proceso</w:t>
      </w:r>
      <w:r>
        <w:rPr>
          <w:rFonts w:ascii="Trebuchet MS" w:hAnsi="Trebuchet MS" w:cs="Trebuchet MS"/>
          <w:spacing w:val="-24"/>
          <w:kern w:val="1"/>
          <w:sz w:val="20"/>
          <w:szCs w:val="20"/>
          <w:lang w:val="es-ES"/>
        </w:rPr>
        <w:t xml:space="preserve"> </w:t>
      </w:r>
      <w:r>
        <w:rPr>
          <w:rFonts w:ascii="Trebuchet MS" w:hAnsi="Trebuchet MS" w:cs="Trebuchet MS"/>
          <w:kern w:val="1"/>
          <w:sz w:val="20"/>
          <w:szCs w:val="20"/>
          <w:lang w:val="es-ES"/>
        </w:rPr>
        <w:t>formativo.</w:t>
      </w:r>
    </w:p>
    <w:p w14:paraId="411EEE62" w14:textId="77777777" w:rsidR="001E626D" w:rsidRDefault="001E626D" w:rsidP="00157323">
      <w:pPr>
        <w:widowControl w:val="0"/>
        <w:numPr>
          <w:ilvl w:val="1"/>
          <w:numId w:val="50"/>
        </w:numPr>
        <w:tabs>
          <w:tab w:val="left" w:pos="1123"/>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Planificación y “puesta en juego”, a manera de síntesis, de los  saberes pertenecientes a los campos de formación general, fundamento y</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específica.</w:t>
      </w:r>
    </w:p>
    <w:p w14:paraId="5AABFC5E" w14:textId="77777777" w:rsidR="001E626D" w:rsidRDefault="001E626D" w:rsidP="00157323">
      <w:pPr>
        <w:widowControl w:val="0"/>
        <w:numPr>
          <w:ilvl w:val="1"/>
          <w:numId w:val="50"/>
        </w:numPr>
        <w:tabs>
          <w:tab w:val="left" w:pos="1190"/>
        </w:tabs>
        <w:autoSpaceDE w:val="0"/>
        <w:autoSpaceDN w:val="0"/>
        <w:adjustRightInd w:val="0"/>
        <w:spacing w:after="0" w:line="240" w:lineRule="auto"/>
        <w:ind w:left="0" w:right="-1" w:firstLine="0"/>
        <w:jc w:val="both"/>
        <w:rPr>
          <w:rFonts w:ascii="Times New Roman" w:hAnsi="Times New Roman" w:cs="Times New Roman"/>
          <w:kern w:val="1"/>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r>
    </w:p>
    <w:p w14:paraId="12FD947E"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kern w:val="1"/>
          <w:lang w:val="es-ES"/>
        </w:rPr>
      </w:pPr>
    </w:p>
    <w:p w14:paraId="2536604B" w14:textId="77777777" w:rsidR="001E626D" w:rsidRDefault="001E626D" w:rsidP="00157323">
      <w:pPr>
        <w:widowControl w:val="0"/>
        <w:numPr>
          <w:ilvl w:val="1"/>
          <w:numId w:val="51"/>
        </w:numPr>
        <w:tabs>
          <w:tab w:val="left" w:pos="1190"/>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Desarrollo de momentos específicos de formación que,  en  el  marco  de  los  espacios  curriculares propios del campo, viabilicen el despliegue de niveles de interrogación y conceptualización cada vez más complejos, en función de la práctica. Reflexión acerca de un desarrollo que tome como marco el proyecto institucional y las situaciones  del  contexto  comunitario que la práctica intenta</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problematizar.</w:t>
      </w:r>
    </w:p>
    <w:p w14:paraId="3218F1C4" w14:textId="77777777" w:rsidR="001E626D" w:rsidRDefault="001E626D" w:rsidP="00157323">
      <w:pPr>
        <w:widowControl w:val="0"/>
        <w:numPr>
          <w:ilvl w:val="1"/>
          <w:numId w:val="51"/>
        </w:numPr>
        <w:tabs>
          <w:tab w:val="left" w:pos="1181"/>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Identificación del objeto y del conjunto  de  procesos  científicos  y  tecnológicos que se  involucran en la diversidad de situaciones socio-productivas y culturales que se abordan. Cuestión que posibilite dar cuenta del carácter histórico, social y político de las diferentes acciones que se desarrollen.</w:t>
      </w:r>
    </w:p>
    <w:p w14:paraId="01FFC1DA" w14:textId="77777777" w:rsidR="001E626D" w:rsidRDefault="001E626D" w:rsidP="00157323">
      <w:pPr>
        <w:widowControl w:val="0"/>
        <w:numPr>
          <w:ilvl w:val="1"/>
          <w:numId w:val="51"/>
        </w:numPr>
        <w:tabs>
          <w:tab w:val="left" w:pos="1144"/>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lastRenderedPageBreak/>
        <w:t>-</w:t>
      </w:r>
      <w:r>
        <w:rPr>
          <w:rFonts w:ascii="Trebuchet MS" w:hAnsi="Trebuchet MS" w:cs="Trebuchet MS"/>
          <w:kern w:val="1"/>
          <w:sz w:val="20"/>
          <w:szCs w:val="20"/>
          <w:lang w:val="es-ES"/>
        </w:rPr>
        <w:tab/>
        <w:t>Presencia continua y concreta de la institución formativa,  a  través  de procedimientos  de  gestión administrativa y de actores institucionales que asuman la coordinación de la práctica,  en todo el</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proceso.</w:t>
      </w:r>
    </w:p>
    <w:p w14:paraId="4BBC6CE9" w14:textId="77777777" w:rsidR="001E626D" w:rsidRDefault="001E626D" w:rsidP="00157323">
      <w:pPr>
        <w:widowControl w:val="0"/>
        <w:numPr>
          <w:ilvl w:val="1"/>
          <w:numId w:val="51"/>
        </w:numPr>
        <w:tabs>
          <w:tab w:val="left" w:pos="1186"/>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Disponibilidad de humanos recursos, recursos materiales y simbólicos  que  requieran  las diferentes instancias de la</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práctica.</w:t>
      </w:r>
    </w:p>
    <w:p w14:paraId="16AB00A3"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Criterios que permitan a la práctica </w:t>
      </w:r>
      <w:proofErr w:type="spellStart"/>
      <w:r>
        <w:rPr>
          <w:rFonts w:ascii="Trebuchet MS" w:hAnsi="Trebuchet MS" w:cs="Trebuchet MS"/>
          <w:kern w:val="1"/>
          <w:sz w:val="20"/>
          <w:szCs w:val="20"/>
          <w:lang w:val="es-ES"/>
        </w:rPr>
        <w:t>profesionalizante</w:t>
      </w:r>
      <w:proofErr w:type="spellEnd"/>
      <w:r>
        <w:rPr>
          <w:rFonts w:ascii="Trebuchet MS" w:hAnsi="Trebuchet MS" w:cs="Trebuchet MS"/>
          <w:kern w:val="1"/>
          <w:sz w:val="20"/>
          <w:szCs w:val="20"/>
          <w:lang w:val="es-ES"/>
        </w:rPr>
        <w:t xml:space="preserve"> indagar, problematizar y construir estrategias vinculadas al propio proceso formativo, al ejercicio ciudadano y al futuro profesional, así como,  al  desarrollo del campo socio-ocupacional –en clave productiva y cultural -, donde se inscriben las diferentes acciones</w:t>
      </w:r>
      <w:r>
        <w:rPr>
          <w:rFonts w:ascii="Trebuchet MS" w:hAnsi="Trebuchet MS" w:cs="Trebuchet MS"/>
          <w:spacing w:val="-1"/>
          <w:kern w:val="1"/>
          <w:sz w:val="20"/>
          <w:szCs w:val="20"/>
          <w:lang w:val="es-ES"/>
        </w:rPr>
        <w:t xml:space="preserve"> </w:t>
      </w:r>
      <w:r>
        <w:rPr>
          <w:rFonts w:ascii="Trebuchet MS" w:hAnsi="Trebuchet MS" w:cs="Trebuchet MS"/>
          <w:kern w:val="1"/>
          <w:sz w:val="20"/>
          <w:szCs w:val="20"/>
          <w:lang w:val="es-ES"/>
        </w:rPr>
        <w:t>educativas.</w:t>
      </w:r>
    </w:p>
    <w:p w14:paraId="39443D77"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9F6C651" w14:textId="77777777" w:rsidR="001E626D" w:rsidRDefault="001E626D" w:rsidP="001E626D">
      <w:pPr>
        <w:widowControl w:val="0"/>
        <w:autoSpaceDE w:val="0"/>
        <w:autoSpaceDN w:val="0"/>
        <w:adjustRightInd w:val="0"/>
        <w:spacing w:after="0" w:line="23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Consideraciones del itinerario de las prácticas.</w:t>
      </w:r>
    </w:p>
    <w:p w14:paraId="5B22BADC" w14:textId="77777777" w:rsidR="001E626D" w:rsidRDefault="001E626D" w:rsidP="001E626D">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 xml:space="preserve">Las prácticas </w:t>
      </w:r>
      <w:proofErr w:type="spellStart"/>
      <w:r>
        <w:rPr>
          <w:rFonts w:ascii="Trebuchet MS" w:hAnsi="Trebuchet MS" w:cs="Trebuchet MS"/>
          <w:kern w:val="1"/>
          <w:sz w:val="20"/>
          <w:szCs w:val="20"/>
          <w:lang w:val="es-ES"/>
        </w:rPr>
        <w:t>profesionalizantes</w:t>
      </w:r>
      <w:proofErr w:type="spellEnd"/>
      <w:r>
        <w:rPr>
          <w:rFonts w:ascii="Trebuchet MS" w:hAnsi="Trebuchet MS" w:cs="Trebuchet MS"/>
          <w:kern w:val="1"/>
          <w:sz w:val="20"/>
          <w:szCs w:val="20"/>
          <w:lang w:val="es-ES"/>
        </w:rPr>
        <w:t xml:space="preserve"> que, en  función  de  los  formatos  que  asuman  constituirán  la  singularidad de sus itinerarios, deberán dar cuenta de las siguientes</w:t>
      </w:r>
      <w:r>
        <w:rPr>
          <w:rFonts w:ascii="Trebuchet MS" w:hAnsi="Trebuchet MS" w:cs="Trebuchet MS"/>
          <w:spacing w:val="-28"/>
          <w:kern w:val="1"/>
          <w:sz w:val="20"/>
          <w:szCs w:val="20"/>
          <w:lang w:val="es-ES"/>
        </w:rPr>
        <w:t xml:space="preserve"> </w:t>
      </w:r>
      <w:r>
        <w:rPr>
          <w:rFonts w:ascii="Trebuchet MS" w:hAnsi="Trebuchet MS" w:cs="Trebuchet MS"/>
          <w:kern w:val="1"/>
          <w:sz w:val="20"/>
          <w:szCs w:val="20"/>
          <w:lang w:val="es-ES"/>
        </w:rPr>
        <w:t>“componentes”:</w:t>
      </w:r>
    </w:p>
    <w:p w14:paraId="5E6774EB" w14:textId="77777777" w:rsidR="001E626D" w:rsidRDefault="001E626D" w:rsidP="00157323">
      <w:pPr>
        <w:widowControl w:val="0"/>
        <w:numPr>
          <w:ilvl w:val="1"/>
          <w:numId w:val="52"/>
        </w:numPr>
        <w:tabs>
          <w:tab w:val="left" w:pos="1116"/>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 xml:space="preserve">Ofrecer un </w:t>
      </w:r>
      <w:r>
        <w:rPr>
          <w:rFonts w:ascii="Trebuchet MS" w:hAnsi="Trebuchet MS" w:cs="Trebuchet MS"/>
          <w:kern w:val="1"/>
          <w:sz w:val="20"/>
          <w:szCs w:val="20"/>
          <w:u w:val="single"/>
          <w:lang w:val="es-ES"/>
        </w:rPr>
        <w:t>acercamiento al campo</w:t>
      </w:r>
      <w:r>
        <w:rPr>
          <w:rFonts w:ascii="Trebuchet MS" w:hAnsi="Trebuchet MS" w:cs="Trebuchet MS"/>
          <w:kern w:val="1"/>
          <w:sz w:val="20"/>
          <w:szCs w:val="20"/>
          <w:lang w:val="es-ES"/>
        </w:rPr>
        <w:t xml:space="preserve"> de actuación profesional donde se inscribe la</w:t>
      </w:r>
      <w:r>
        <w:rPr>
          <w:rFonts w:ascii="Trebuchet MS" w:hAnsi="Trebuchet MS" w:cs="Trebuchet MS"/>
          <w:spacing w:val="-27"/>
          <w:kern w:val="1"/>
          <w:sz w:val="20"/>
          <w:szCs w:val="20"/>
          <w:lang w:val="es-ES"/>
        </w:rPr>
        <w:t xml:space="preserve"> </w:t>
      </w:r>
      <w:r>
        <w:rPr>
          <w:rFonts w:ascii="Trebuchet MS" w:hAnsi="Trebuchet MS" w:cs="Trebuchet MS"/>
          <w:kern w:val="1"/>
          <w:sz w:val="20"/>
          <w:szCs w:val="20"/>
          <w:lang w:val="es-ES"/>
        </w:rPr>
        <w:t>tecnicatura;</w:t>
      </w:r>
    </w:p>
    <w:p w14:paraId="41FD43E5" w14:textId="77777777" w:rsidR="001E626D" w:rsidRDefault="001E626D" w:rsidP="00157323">
      <w:pPr>
        <w:widowControl w:val="0"/>
        <w:numPr>
          <w:ilvl w:val="1"/>
          <w:numId w:val="52"/>
        </w:numPr>
        <w:tabs>
          <w:tab w:val="left" w:pos="1195"/>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 xml:space="preserve">Desarrollar </w:t>
      </w:r>
      <w:r>
        <w:rPr>
          <w:rFonts w:ascii="Trebuchet MS" w:hAnsi="Trebuchet MS" w:cs="Trebuchet MS"/>
          <w:kern w:val="1"/>
          <w:sz w:val="20"/>
          <w:szCs w:val="20"/>
          <w:u w:val="single"/>
          <w:lang w:val="es-ES"/>
        </w:rPr>
        <w:t>acciones de servicio</w:t>
      </w:r>
      <w:r>
        <w:rPr>
          <w:rFonts w:ascii="Trebuchet MS" w:hAnsi="Trebuchet MS" w:cs="Trebuchet MS"/>
          <w:kern w:val="1"/>
          <w:sz w:val="20"/>
          <w:szCs w:val="20"/>
          <w:lang w:val="es-ES"/>
        </w:rPr>
        <w:t xml:space="preserve"> donde los estudiantes y la institución participen y/o generen diferentes instancias socio-productivas y socio-culturales en el ámbito</w:t>
      </w:r>
      <w:r>
        <w:rPr>
          <w:rFonts w:ascii="Trebuchet MS" w:hAnsi="Trebuchet MS" w:cs="Trebuchet MS"/>
          <w:spacing w:val="-17"/>
          <w:kern w:val="1"/>
          <w:sz w:val="20"/>
          <w:szCs w:val="20"/>
          <w:lang w:val="es-ES"/>
        </w:rPr>
        <w:t xml:space="preserve"> </w:t>
      </w:r>
      <w:r>
        <w:rPr>
          <w:rFonts w:ascii="Trebuchet MS" w:hAnsi="Trebuchet MS" w:cs="Trebuchet MS"/>
          <w:kern w:val="1"/>
          <w:sz w:val="20"/>
          <w:szCs w:val="20"/>
          <w:lang w:val="es-ES"/>
        </w:rPr>
        <w:t>local;</w:t>
      </w:r>
    </w:p>
    <w:p w14:paraId="2C2290F1" w14:textId="77777777" w:rsidR="001E626D" w:rsidRDefault="001E626D" w:rsidP="00157323">
      <w:pPr>
        <w:widowControl w:val="0"/>
        <w:numPr>
          <w:ilvl w:val="1"/>
          <w:numId w:val="52"/>
        </w:numPr>
        <w:tabs>
          <w:tab w:val="left" w:pos="1125"/>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 xml:space="preserve">Implementar instancias de reflexión, en clave de una </w:t>
      </w:r>
      <w:r>
        <w:rPr>
          <w:rFonts w:ascii="Trebuchet MS" w:hAnsi="Trebuchet MS" w:cs="Trebuchet MS"/>
          <w:kern w:val="1"/>
          <w:sz w:val="20"/>
          <w:szCs w:val="20"/>
          <w:u w:val="single"/>
          <w:lang w:val="es-ES"/>
        </w:rPr>
        <w:t>evaluación</w:t>
      </w:r>
      <w:r>
        <w:rPr>
          <w:rFonts w:ascii="Trebuchet MS" w:hAnsi="Trebuchet MS" w:cs="Trebuchet MS"/>
          <w:kern w:val="1"/>
          <w:sz w:val="20"/>
          <w:szCs w:val="20"/>
          <w:lang w:val="es-ES"/>
        </w:rPr>
        <w:t xml:space="preserve">  entendida como momento y  como noción que atraviesa todo el proceso de la</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práctica.</w:t>
      </w:r>
    </w:p>
    <w:p w14:paraId="451F44D8" w14:textId="77777777" w:rsidR="001E626D" w:rsidRDefault="001E626D" w:rsidP="001E626D">
      <w:pPr>
        <w:widowControl w:val="0"/>
        <w:autoSpaceDE w:val="0"/>
        <w:autoSpaceDN w:val="0"/>
        <w:adjustRightInd w:val="0"/>
        <w:spacing w:before="5" w:after="0" w:line="240" w:lineRule="auto"/>
        <w:ind w:right="-1"/>
        <w:rPr>
          <w:rFonts w:ascii="Times New Roman" w:hAnsi="Times New Roman" w:cs="Times New Roman"/>
          <w:kern w:val="1"/>
          <w:sz w:val="17"/>
          <w:szCs w:val="17"/>
          <w:lang w:val="es-ES"/>
        </w:rPr>
      </w:pPr>
    </w:p>
    <w:p w14:paraId="7409082C" w14:textId="6E8B2A11" w:rsidR="00157323" w:rsidRDefault="00157323" w:rsidP="001E626D">
      <w:pPr>
        <w:widowControl w:val="0"/>
        <w:autoSpaceDE w:val="0"/>
        <w:autoSpaceDN w:val="0"/>
        <w:adjustRightInd w:val="0"/>
        <w:spacing w:before="5" w:after="0" w:line="240" w:lineRule="auto"/>
        <w:ind w:right="-1"/>
        <w:rPr>
          <w:rFonts w:ascii="Times New Roman" w:hAnsi="Times New Roman" w:cs="Times New Roman"/>
          <w:kern w:val="1"/>
          <w:sz w:val="17"/>
          <w:szCs w:val="17"/>
          <w:lang w:val="es-ES"/>
        </w:rPr>
      </w:pPr>
      <w:r>
        <w:rPr>
          <w:rFonts w:ascii="Times New Roman" w:hAnsi="Times New Roman" w:cs="Times New Roman"/>
          <w:noProof/>
          <w:kern w:val="1"/>
          <w:sz w:val="17"/>
          <w:szCs w:val="17"/>
          <w:lang w:val="es-ES" w:eastAsia="es-ES"/>
        </w:rPr>
        <mc:AlternateContent>
          <mc:Choice Requires="wps">
            <w:drawing>
              <wp:anchor distT="0" distB="0" distL="0" distR="0" simplePos="0" relativeHeight="251663360" behindDoc="1" locked="0" layoutInCell="1" allowOverlap="1" wp14:editId="32FA6C79">
                <wp:simplePos x="0" y="0"/>
                <wp:positionH relativeFrom="page">
                  <wp:posOffset>516255</wp:posOffset>
                </wp:positionH>
                <wp:positionV relativeFrom="paragraph">
                  <wp:posOffset>53340</wp:posOffset>
                </wp:positionV>
                <wp:extent cx="6445250" cy="180340"/>
                <wp:effectExtent l="0" t="0" r="31750" b="22860"/>
                <wp:wrapThrough wrapText="bothSides">
                  <wp:wrapPolygon edited="0">
                    <wp:start x="0" y="0"/>
                    <wp:lineTo x="0" y="21296"/>
                    <wp:lineTo x="21621" y="21296"/>
                    <wp:lineTo x="21621" y="0"/>
                    <wp:lineTo x="0" y="0"/>
                  </wp:wrapPolygon>
                </wp:wrapThrough>
                <wp:docPr id="8"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5250" cy="180340"/>
                        </a:xfrm>
                        <a:prstGeom prst="rect">
                          <a:avLst/>
                        </a:prstGeom>
                        <a:solidFill>
                          <a:srgbClr val="E6E6E6"/>
                        </a:solidFill>
                        <a:ln w="6096">
                          <a:solidFill>
                            <a:srgbClr val="000000"/>
                          </a:solidFill>
                          <a:prstDash val="solid"/>
                          <a:miter lim="800000"/>
                          <a:headEnd/>
                          <a:tailEnd/>
                        </a:ln>
                      </wps:spPr>
                      <wps:txbx>
                        <w:txbxContent>
                          <w:p w14:paraId="563EACA6" w14:textId="77777777" w:rsidR="00157323" w:rsidRDefault="00157323">
                            <w:pPr>
                              <w:spacing w:before="11"/>
                              <w:ind w:left="109"/>
                              <w:rPr>
                                <w:b/>
                                <w:sz w:val="20"/>
                              </w:rPr>
                            </w:pPr>
                            <w:r>
                              <w:rPr>
                                <w:b/>
                                <w:sz w:val="20"/>
                              </w:rPr>
                              <w:t xml:space="preserve">IV. </w:t>
                            </w:r>
                            <w:proofErr w:type="spellStart"/>
                            <w:r>
                              <w:rPr>
                                <w:b/>
                                <w:sz w:val="20"/>
                              </w:rPr>
                              <w:t>Alcances</w:t>
                            </w:r>
                            <w:proofErr w:type="spellEnd"/>
                            <w:r>
                              <w:rPr>
                                <w:b/>
                                <w:sz w:val="20"/>
                              </w:rPr>
                              <w:t xml:space="preserve"> del </w:t>
                            </w:r>
                            <w:proofErr w:type="spellStart"/>
                            <w:r>
                              <w:rPr>
                                <w:b/>
                                <w:sz w:val="20"/>
                              </w:rPr>
                              <w:t>Título</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8" o:spid="_x0000_s1031" type="#_x0000_t202" style="position:absolute;margin-left:40.65pt;margin-top:4.2pt;width:507.5pt;height:14.2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" fillcolor="#e6e6e6" strokeweight=".48pt">
                <v:textbox inset="0,0,0,0">
                  <w:txbxContent>
                    <w:p w14:paraId="563EACA6" w14:textId="77777777" w:rsidR="00157323" w:rsidRDefault="00157323">
                      <w:pPr>
                        <w:spacing w:before="11"/>
                        <w:ind w:left="109"/>
                        <w:rPr>
                          <w:b/>
                          <w:sz w:val="20"/>
                        </w:rPr>
                      </w:pPr>
                      <w:r>
                        <w:rPr>
                          <w:b/>
                          <w:sz w:val="20"/>
                        </w:rPr>
                        <w:t xml:space="preserve">IV. </w:t>
                      </w:r>
                      <w:proofErr w:type="spellStart"/>
                      <w:r>
                        <w:rPr>
                          <w:b/>
                          <w:sz w:val="20"/>
                        </w:rPr>
                        <w:t>Alcances</w:t>
                      </w:r>
                      <w:proofErr w:type="spellEnd"/>
                      <w:r>
                        <w:rPr>
                          <w:b/>
                          <w:sz w:val="20"/>
                        </w:rPr>
                        <w:t xml:space="preserve"> del </w:t>
                      </w:r>
                      <w:proofErr w:type="spellStart"/>
                      <w:r>
                        <w:rPr>
                          <w:b/>
                          <w:sz w:val="20"/>
                        </w:rPr>
                        <w:t>Título</w:t>
                      </w:r>
                      <w:proofErr w:type="spellEnd"/>
                    </w:p>
                  </w:txbxContent>
                </v:textbox>
                <w10:wrap type="through" anchorx="page"/>
              </v:shape>
            </w:pict>
          </mc:Fallback>
        </mc:AlternateContent>
      </w:r>
    </w:p>
    <w:p w14:paraId="5BA0DD65" w14:textId="77777777" w:rsidR="001E626D" w:rsidRDefault="001E626D" w:rsidP="001E626D">
      <w:pPr>
        <w:widowControl w:val="0"/>
        <w:autoSpaceDE w:val="0"/>
        <w:autoSpaceDN w:val="0"/>
        <w:adjustRightInd w:val="0"/>
        <w:spacing w:before="10" w:after="0" w:line="240" w:lineRule="auto"/>
        <w:ind w:right="-1"/>
        <w:rPr>
          <w:rFonts w:ascii="Times New Roman" w:hAnsi="Times New Roman" w:cs="Times New Roman"/>
          <w:kern w:val="1"/>
          <w:sz w:val="7"/>
          <w:szCs w:val="7"/>
          <w:lang w:val="es-ES"/>
        </w:rPr>
      </w:pPr>
    </w:p>
    <w:p w14:paraId="455A5E1B" w14:textId="77777777" w:rsidR="001E626D" w:rsidRDefault="001E626D" w:rsidP="001E626D">
      <w:pPr>
        <w:widowControl w:val="0"/>
        <w:autoSpaceDE w:val="0"/>
        <w:autoSpaceDN w:val="0"/>
        <w:adjustRightInd w:val="0"/>
        <w:spacing w:before="101"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El egresado de la carrera de Educación Superior Técnica en Seguridad Pública y Ciudadana podrá aplicar su conocimiento y capacidad en organismos de los ámbitos nacional, jurisdiccional y</w:t>
      </w:r>
      <w:r>
        <w:rPr>
          <w:rFonts w:ascii="Trebuchet MS" w:hAnsi="Trebuchet MS" w:cs="Trebuchet MS"/>
          <w:spacing w:val="-27"/>
          <w:kern w:val="1"/>
          <w:sz w:val="20"/>
          <w:szCs w:val="20"/>
          <w:lang w:val="es-ES"/>
        </w:rPr>
        <w:t xml:space="preserve"> </w:t>
      </w:r>
      <w:r>
        <w:rPr>
          <w:rFonts w:ascii="Trebuchet MS" w:hAnsi="Trebuchet MS" w:cs="Trebuchet MS"/>
          <w:kern w:val="1"/>
          <w:sz w:val="20"/>
          <w:szCs w:val="20"/>
          <w:lang w:val="es-ES"/>
        </w:rPr>
        <w:t>municipal.</w:t>
      </w:r>
    </w:p>
    <w:p w14:paraId="36D919A9" w14:textId="77777777" w:rsidR="001E626D" w:rsidRDefault="001E626D" w:rsidP="001E626D">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El  alcance  de  sus  competencias  profesionales  son  las  que  a  continuación se</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explicitan:</w:t>
      </w:r>
    </w:p>
    <w:p w14:paraId="41BA38CB" w14:textId="77777777" w:rsidR="001E626D" w:rsidRDefault="001E626D" w:rsidP="001E626D">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Organizar y administrar dispositivos, estrategias y acciones de  vigilancia, observación  y protección de personas, bienes, eventos y espacios públicos y</w:t>
      </w:r>
      <w:r>
        <w:rPr>
          <w:rFonts w:ascii="Trebuchet MS" w:hAnsi="Trebuchet MS" w:cs="Trebuchet MS"/>
          <w:spacing w:val="-22"/>
          <w:kern w:val="1"/>
          <w:sz w:val="20"/>
          <w:szCs w:val="20"/>
          <w:lang w:val="es-ES"/>
        </w:rPr>
        <w:t xml:space="preserve"> </w:t>
      </w:r>
      <w:r>
        <w:rPr>
          <w:rFonts w:ascii="Trebuchet MS" w:hAnsi="Trebuchet MS" w:cs="Trebuchet MS"/>
          <w:kern w:val="1"/>
          <w:sz w:val="20"/>
          <w:szCs w:val="20"/>
          <w:lang w:val="es-ES"/>
        </w:rPr>
        <w:t>privados.</w:t>
      </w:r>
      <w:bookmarkStart w:id="0" w:name="_GoBack"/>
      <w:bookmarkEnd w:id="0"/>
    </w:p>
    <w:p w14:paraId="202199C4" w14:textId="77777777" w:rsidR="001E626D" w:rsidRDefault="001E626D" w:rsidP="001E626D">
      <w:pPr>
        <w:widowControl w:val="0"/>
        <w:autoSpaceDE w:val="0"/>
        <w:autoSpaceDN w:val="0"/>
        <w:adjustRightInd w:val="0"/>
        <w:spacing w:before="9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Desarrollar dispositivos, estrategias y procedimientos  vinculados  al  uso  de  la  coerción simbólica y/o material en diferentes situaciones de  trasgresión  y/o conflicto respecto de la seguridad</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pública.</w:t>
      </w:r>
    </w:p>
    <w:p w14:paraId="4414BBC2"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6A73ED39"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Desarrollar estrategias, acciones y técnicas específicas para la preservación de indicios en relación a hechos de potencial trasgresión de la seguridad pública.</w:t>
      </w:r>
    </w:p>
    <w:p w14:paraId="7C60852F"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1DE26858" w14:textId="77777777" w:rsidR="001E626D" w:rsidRDefault="001E626D" w:rsidP="001E626D">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Desarrollar estrategias y acciones de prevención y respuesta en relación a situaciones de accidente, siniestro y</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catástrofe.</w:t>
      </w:r>
    </w:p>
    <w:p w14:paraId="11C9ACA6" w14:textId="77777777" w:rsidR="001E626D" w:rsidRDefault="001E626D" w:rsidP="001E626D">
      <w:pPr>
        <w:widowControl w:val="0"/>
        <w:autoSpaceDE w:val="0"/>
        <w:autoSpaceDN w:val="0"/>
        <w:adjustRightInd w:val="0"/>
        <w:spacing w:before="10" w:after="0" w:line="240" w:lineRule="auto"/>
        <w:ind w:right="-1"/>
        <w:rPr>
          <w:rFonts w:ascii="Times New Roman" w:hAnsi="Times New Roman" w:cs="Times New Roman"/>
          <w:kern w:val="1"/>
          <w:sz w:val="19"/>
          <w:szCs w:val="19"/>
          <w:lang w:val="es-ES"/>
        </w:rPr>
      </w:pPr>
    </w:p>
    <w:p w14:paraId="00F10405"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Organizar y administrar dispositivos, estrategias y acciones de comunicación y capacitación en relación a posibles situaciones que pongan en riesgo la seguridad pública.</w:t>
      </w:r>
    </w:p>
    <w:p w14:paraId="3933F1A2" w14:textId="77777777" w:rsidR="001E626D" w:rsidRDefault="001E626D" w:rsidP="001E626D">
      <w:pPr>
        <w:widowControl w:val="0"/>
        <w:autoSpaceDE w:val="0"/>
        <w:autoSpaceDN w:val="0"/>
        <w:adjustRightInd w:val="0"/>
        <w:spacing w:before="1" w:after="0" w:line="240" w:lineRule="auto"/>
        <w:ind w:right="-1"/>
        <w:rPr>
          <w:rFonts w:ascii="Times New Roman" w:hAnsi="Times New Roman" w:cs="Times New Roman"/>
          <w:kern w:val="1"/>
          <w:sz w:val="20"/>
          <w:szCs w:val="20"/>
          <w:lang w:val="es-ES"/>
        </w:rPr>
      </w:pPr>
    </w:p>
    <w:p w14:paraId="18C9A813" w14:textId="77777777" w:rsidR="001E626D" w:rsidRDefault="001E626D" w:rsidP="001E626D">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Participar en el diseño, evaluación e implementación de dispositivos de promoción de  la  seguridad vinculados a la planificación urbanística de asentamientos urbanos y</w:t>
      </w:r>
      <w:r>
        <w:rPr>
          <w:rFonts w:ascii="Trebuchet MS" w:hAnsi="Trebuchet MS" w:cs="Trebuchet MS"/>
          <w:spacing w:val="-34"/>
          <w:kern w:val="1"/>
          <w:sz w:val="20"/>
          <w:szCs w:val="20"/>
          <w:lang w:val="es-ES"/>
        </w:rPr>
        <w:t xml:space="preserve"> </w:t>
      </w:r>
      <w:r>
        <w:rPr>
          <w:rFonts w:ascii="Trebuchet MS" w:hAnsi="Trebuchet MS" w:cs="Trebuchet MS"/>
          <w:kern w:val="1"/>
          <w:sz w:val="20"/>
          <w:szCs w:val="20"/>
          <w:lang w:val="es-ES"/>
        </w:rPr>
        <w:t>rurales.</w:t>
      </w:r>
    </w:p>
    <w:p w14:paraId="0B41A624"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08F6042" w14:textId="77777777" w:rsidR="001E626D" w:rsidRDefault="001E626D" w:rsidP="001E626D">
      <w:pPr>
        <w:widowControl w:val="0"/>
        <w:autoSpaceDE w:val="0"/>
        <w:autoSpaceDN w:val="0"/>
        <w:adjustRightInd w:val="0"/>
        <w:spacing w:before="1" w:after="0" w:line="240" w:lineRule="auto"/>
        <w:ind w:right="-1"/>
        <w:jc w:val="both"/>
        <w:rPr>
          <w:rFonts w:ascii="Times New Roman" w:hAnsi="Times New Roman" w:cs="Times New Roman"/>
          <w:kern w:val="1"/>
          <w:sz w:val="20"/>
          <w:szCs w:val="20"/>
          <w:lang w:val="es-ES"/>
        </w:rPr>
      </w:pPr>
    </w:p>
    <w:p w14:paraId="476CB21F" w14:textId="77777777" w:rsidR="001E626D" w:rsidRDefault="001E626D" w:rsidP="001E626D">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2FFA29B4" w14:textId="77777777" w:rsidR="001E626D" w:rsidRDefault="001E626D" w:rsidP="001E626D">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Participar en el desarrollo de líneas de acción estratégicas de promoción de la seguridad vinculados al desarrollo socio-cultural.</w:t>
      </w:r>
    </w:p>
    <w:p w14:paraId="6CDB0543" w14:textId="39F7095A" w:rsidR="00592F1B" w:rsidRPr="00AC3BA6" w:rsidRDefault="00592F1B" w:rsidP="001E626D">
      <w:pPr>
        <w:ind w:right="-1"/>
      </w:pPr>
    </w:p>
    <w:sectPr w:rsidR="00592F1B" w:rsidRPr="00AC3BA6" w:rsidSect="00B64518">
      <w:headerReference w:type="default" r:id="rId15"/>
      <w:footerReference w:type="default" r:id="rId16"/>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1E626D" w:rsidRDefault="001E626D" w:rsidP="00592F1B">
      <w:pPr>
        <w:spacing w:after="0" w:line="240" w:lineRule="auto"/>
      </w:pPr>
      <w:r>
        <w:separator/>
      </w:r>
    </w:p>
  </w:endnote>
  <w:endnote w:type="continuationSeparator" w:id="0">
    <w:p w14:paraId="0B08B00E" w14:textId="77777777" w:rsidR="001E626D" w:rsidRDefault="001E626D"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00"/>
    <w:family w:val="auto"/>
    <w:pitch w:val="variable"/>
    <w:sig w:usb0="00000287" w:usb1="00000000" w:usb2="00000000" w:usb3="00000000" w:csb0="0000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Arial"/>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1E626D" w:rsidRPr="00592F1B" w:rsidRDefault="001E626D"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1E626D" w:rsidRPr="00592F1B" w:rsidRDefault="001E626D">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1E626D" w:rsidRDefault="001E626D" w:rsidP="00592F1B">
      <w:pPr>
        <w:spacing w:after="0" w:line="240" w:lineRule="auto"/>
      </w:pPr>
      <w:r>
        <w:separator/>
      </w:r>
    </w:p>
  </w:footnote>
  <w:footnote w:type="continuationSeparator" w:id="0">
    <w:p w14:paraId="1D4F00D2" w14:textId="77777777" w:rsidR="001E626D" w:rsidRDefault="001E626D"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1E626D" w:rsidRPr="00B64518" w:rsidRDefault="001E626D"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hybridMultilevel"/>
    <w:tmpl w:val="00000003"/>
    <w:lvl w:ilvl="0" w:tplc="000000C9">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4"/>
    <w:multiLevelType w:val="hybridMultilevel"/>
    <w:tmpl w:val="00000004"/>
    <w:lvl w:ilvl="0" w:tplc="0000012D">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6"/>
    <w:multiLevelType w:val="hybridMultilevel"/>
    <w:tmpl w:val="00000006"/>
    <w:lvl w:ilvl="0" w:tplc="000001F5">
      <w:numFmt w:val="bullet"/>
      <w:lvlText w:val="•"/>
      <w:lvlJc w:val="left"/>
      <w:pPr>
        <w:ind w:left="720" w:hanging="360"/>
      </w:pPr>
    </w:lvl>
    <w:lvl w:ilvl="1" w:tplc="000001F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7"/>
    <w:multiLevelType w:val="hybridMultilevel"/>
    <w:tmpl w:val="00000007"/>
    <w:lvl w:ilvl="0" w:tplc="00000259">
      <w:numFmt w:val="bullet"/>
      <w:lvlText w:val="•"/>
      <w:lvlJc w:val="left"/>
      <w:pPr>
        <w:ind w:left="720" w:hanging="360"/>
      </w:pPr>
    </w:lvl>
    <w:lvl w:ilvl="1" w:tplc="0000025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8"/>
    <w:multiLevelType w:val="hybridMultilevel"/>
    <w:tmpl w:val="00000008"/>
    <w:lvl w:ilvl="0" w:tplc="000002BD">
      <w:numFmt w:val="bullet"/>
      <w:lvlText w:val="•"/>
      <w:lvlJc w:val="left"/>
      <w:pPr>
        <w:ind w:left="720" w:hanging="360"/>
      </w:pPr>
    </w:lvl>
    <w:lvl w:ilvl="1" w:tplc="000002B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9"/>
    <w:multiLevelType w:val="hybridMultilevel"/>
    <w:tmpl w:val="00000009"/>
    <w:lvl w:ilvl="0" w:tplc="00000321">
      <w:numFmt w:val="bullet"/>
      <w:lvlText w:val="•"/>
      <w:lvlJc w:val="left"/>
      <w:pPr>
        <w:ind w:left="720" w:hanging="360"/>
      </w:pPr>
    </w:lvl>
    <w:lvl w:ilvl="1" w:tplc="0000032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A"/>
    <w:multiLevelType w:val="hybridMultilevel"/>
    <w:tmpl w:val="0000000A"/>
    <w:lvl w:ilvl="0" w:tplc="00000385">
      <w:numFmt w:val="bullet"/>
      <w:lvlText w:val="•"/>
      <w:lvlJc w:val="left"/>
      <w:pPr>
        <w:ind w:left="720" w:hanging="360"/>
      </w:pPr>
    </w:lvl>
    <w:lvl w:ilvl="1" w:tplc="0000038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B"/>
    <w:multiLevelType w:val="hybridMultilevel"/>
    <w:tmpl w:val="0000000B"/>
    <w:lvl w:ilvl="0" w:tplc="000003E9">
      <w:numFmt w:val="bullet"/>
      <w:lvlText w:val="•"/>
      <w:lvlJc w:val="left"/>
      <w:pPr>
        <w:ind w:left="720" w:hanging="360"/>
      </w:pPr>
    </w:lvl>
    <w:lvl w:ilvl="1" w:tplc="000003E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C"/>
    <w:multiLevelType w:val="hybridMultilevel"/>
    <w:tmpl w:val="0000000C"/>
    <w:lvl w:ilvl="0" w:tplc="0000044D">
      <w:numFmt w:val="bullet"/>
      <w:lvlText w:val="•"/>
      <w:lvlJc w:val="left"/>
      <w:pPr>
        <w:ind w:left="720" w:hanging="360"/>
      </w:pPr>
    </w:lvl>
    <w:lvl w:ilvl="1" w:tplc="0000044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D"/>
    <w:multiLevelType w:val="hybridMultilevel"/>
    <w:tmpl w:val="0000000D"/>
    <w:lvl w:ilvl="0" w:tplc="000004B1">
      <w:numFmt w:val="bullet"/>
      <w:lvlText w:val="•"/>
      <w:lvlJc w:val="left"/>
      <w:pPr>
        <w:ind w:left="720" w:hanging="360"/>
      </w:pPr>
    </w:lvl>
    <w:lvl w:ilvl="1" w:tplc="000004B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E"/>
    <w:multiLevelType w:val="hybridMultilevel"/>
    <w:tmpl w:val="0000000E"/>
    <w:lvl w:ilvl="0" w:tplc="00000515">
      <w:numFmt w:val="bullet"/>
      <w:lvlText w:val="•"/>
      <w:lvlJc w:val="left"/>
      <w:pPr>
        <w:ind w:left="720" w:hanging="360"/>
      </w:pPr>
    </w:lvl>
    <w:lvl w:ilvl="1" w:tplc="0000051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F"/>
    <w:multiLevelType w:val="hybridMultilevel"/>
    <w:tmpl w:val="0000000F"/>
    <w:lvl w:ilvl="0" w:tplc="00000579">
      <w:numFmt w:val="bullet"/>
      <w:lvlText w:val="•"/>
      <w:lvlJc w:val="left"/>
      <w:pPr>
        <w:ind w:left="720" w:hanging="360"/>
      </w:pPr>
    </w:lvl>
    <w:lvl w:ilvl="1" w:tplc="0000057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10"/>
    <w:multiLevelType w:val="hybridMultilevel"/>
    <w:tmpl w:val="00000010"/>
    <w:lvl w:ilvl="0" w:tplc="000005DD">
      <w:numFmt w:val="bullet"/>
      <w:lvlText w:val="•"/>
      <w:lvlJc w:val="left"/>
      <w:pPr>
        <w:ind w:left="720" w:hanging="360"/>
      </w:pPr>
    </w:lvl>
    <w:lvl w:ilvl="1" w:tplc="000005D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11"/>
    <w:multiLevelType w:val="hybridMultilevel"/>
    <w:tmpl w:val="00000011"/>
    <w:lvl w:ilvl="0" w:tplc="00000641">
      <w:numFmt w:val="bullet"/>
      <w:lvlText w:val="•"/>
      <w:lvlJc w:val="left"/>
      <w:pPr>
        <w:ind w:left="720" w:hanging="360"/>
      </w:pPr>
    </w:lvl>
    <w:lvl w:ilvl="1" w:tplc="0000064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12"/>
    <w:multiLevelType w:val="hybridMultilevel"/>
    <w:tmpl w:val="00000012"/>
    <w:lvl w:ilvl="0" w:tplc="000006A5">
      <w:numFmt w:val="bullet"/>
      <w:lvlText w:val="•"/>
      <w:lvlJc w:val="left"/>
      <w:pPr>
        <w:ind w:left="720" w:hanging="360"/>
      </w:pPr>
    </w:lvl>
    <w:lvl w:ilvl="1" w:tplc="000006A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013"/>
    <w:multiLevelType w:val="hybridMultilevel"/>
    <w:tmpl w:val="00000013"/>
    <w:lvl w:ilvl="0" w:tplc="00000709">
      <w:numFmt w:val="bullet"/>
      <w:lvlText w:val="•"/>
      <w:lvlJc w:val="left"/>
      <w:pPr>
        <w:ind w:left="720" w:hanging="360"/>
      </w:pPr>
    </w:lvl>
    <w:lvl w:ilvl="1" w:tplc="0000070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014"/>
    <w:multiLevelType w:val="hybridMultilevel"/>
    <w:tmpl w:val="00000014"/>
    <w:lvl w:ilvl="0" w:tplc="0000076D">
      <w:numFmt w:val="bullet"/>
      <w:lvlText w:val="•"/>
      <w:lvlJc w:val="left"/>
      <w:pPr>
        <w:ind w:left="720" w:hanging="360"/>
      </w:pPr>
    </w:lvl>
    <w:lvl w:ilvl="1" w:tplc="0000076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015"/>
    <w:multiLevelType w:val="hybridMultilevel"/>
    <w:tmpl w:val="00000015"/>
    <w:lvl w:ilvl="0" w:tplc="000007D1">
      <w:numFmt w:val="bullet"/>
      <w:lvlText w:val="•"/>
      <w:lvlJc w:val="left"/>
      <w:pPr>
        <w:ind w:left="720" w:hanging="360"/>
      </w:pPr>
    </w:lvl>
    <w:lvl w:ilvl="1" w:tplc="000007D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0016"/>
    <w:multiLevelType w:val="hybridMultilevel"/>
    <w:tmpl w:val="00000016"/>
    <w:lvl w:ilvl="0" w:tplc="00000835">
      <w:numFmt w:val="bullet"/>
      <w:lvlText w:val="•"/>
      <w:lvlJc w:val="left"/>
      <w:pPr>
        <w:ind w:left="720" w:hanging="360"/>
      </w:pPr>
    </w:lvl>
    <w:lvl w:ilvl="1" w:tplc="0000083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0017"/>
    <w:multiLevelType w:val="hybridMultilevel"/>
    <w:tmpl w:val="00000017"/>
    <w:lvl w:ilvl="0" w:tplc="00000899">
      <w:numFmt w:val="bullet"/>
      <w:lvlText w:val="•"/>
      <w:lvlJc w:val="left"/>
      <w:pPr>
        <w:ind w:left="720" w:hanging="360"/>
      </w:pPr>
    </w:lvl>
    <w:lvl w:ilvl="1" w:tplc="0000089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0018"/>
    <w:multiLevelType w:val="hybridMultilevel"/>
    <w:tmpl w:val="00000018"/>
    <w:lvl w:ilvl="0" w:tplc="000008FD">
      <w:numFmt w:val="bullet"/>
      <w:lvlText w:val="•"/>
      <w:lvlJc w:val="left"/>
      <w:pPr>
        <w:ind w:left="720" w:hanging="360"/>
      </w:pPr>
    </w:lvl>
    <w:lvl w:ilvl="1" w:tplc="000008F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0019"/>
    <w:multiLevelType w:val="hybridMultilevel"/>
    <w:tmpl w:val="00000019"/>
    <w:lvl w:ilvl="0" w:tplc="00000961">
      <w:numFmt w:val="bullet"/>
      <w:lvlText w:val="•"/>
      <w:lvlJc w:val="left"/>
      <w:pPr>
        <w:ind w:left="720" w:hanging="360"/>
      </w:pPr>
    </w:lvl>
    <w:lvl w:ilvl="1" w:tplc="0000096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001A"/>
    <w:multiLevelType w:val="hybridMultilevel"/>
    <w:tmpl w:val="0000001A"/>
    <w:lvl w:ilvl="0" w:tplc="000009C5">
      <w:numFmt w:val="bullet"/>
      <w:lvlText w:val="•"/>
      <w:lvlJc w:val="left"/>
      <w:pPr>
        <w:ind w:left="720" w:hanging="360"/>
      </w:pPr>
    </w:lvl>
    <w:lvl w:ilvl="1" w:tplc="000009C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001B"/>
    <w:multiLevelType w:val="hybridMultilevel"/>
    <w:tmpl w:val="0000001B"/>
    <w:lvl w:ilvl="0" w:tplc="00000A29">
      <w:numFmt w:val="bullet"/>
      <w:lvlText w:val="•"/>
      <w:lvlJc w:val="left"/>
      <w:pPr>
        <w:ind w:left="720" w:hanging="360"/>
      </w:pPr>
    </w:lvl>
    <w:lvl w:ilvl="1" w:tplc="00000A2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001C"/>
    <w:multiLevelType w:val="hybridMultilevel"/>
    <w:tmpl w:val="0000001C"/>
    <w:lvl w:ilvl="0" w:tplc="00000A8D">
      <w:numFmt w:val="bullet"/>
      <w:lvlText w:val="•"/>
      <w:lvlJc w:val="left"/>
      <w:pPr>
        <w:ind w:left="720" w:hanging="360"/>
      </w:pPr>
    </w:lvl>
    <w:lvl w:ilvl="1" w:tplc="00000A8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000001D"/>
    <w:multiLevelType w:val="hybridMultilevel"/>
    <w:tmpl w:val="0000001D"/>
    <w:lvl w:ilvl="0" w:tplc="00000AF1">
      <w:numFmt w:val="bullet"/>
      <w:lvlText w:val="•"/>
      <w:lvlJc w:val="left"/>
      <w:pPr>
        <w:ind w:left="720" w:hanging="360"/>
      </w:pPr>
    </w:lvl>
    <w:lvl w:ilvl="1" w:tplc="00000AF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000001E"/>
    <w:multiLevelType w:val="hybridMultilevel"/>
    <w:tmpl w:val="0000001E"/>
    <w:lvl w:ilvl="0" w:tplc="00000B55">
      <w:numFmt w:val="bullet"/>
      <w:lvlText w:val="•"/>
      <w:lvlJc w:val="left"/>
      <w:pPr>
        <w:ind w:left="720" w:hanging="360"/>
      </w:pPr>
    </w:lvl>
    <w:lvl w:ilvl="1" w:tplc="00000B5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0000001F"/>
    <w:multiLevelType w:val="hybridMultilevel"/>
    <w:tmpl w:val="0000001F"/>
    <w:lvl w:ilvl="0" w:tplc="00000BB9">
      <w:numFmt w:val="bullet"/>
      <w:lvlText w:val="•"/>
      <w:lvlJc w:val="left"/>
      <w:pPr>
        <w:ind w:left="720" w:hanging="360"/>
      </w:pPr>
    </w:lvl>
    <w:lvl w:ilvl="1" w:tplc="00000BB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00000020"/>
    <w:multiLevelType w:val="hybridMultilevel"/>
    <w:tmpl w:val="00000020"/>
    <w:lvl w:ilvl="0" w:tplc="00000C1D">
      <w:numFmt w:val="bullet"/>
      <w:lvlText w:val="•"/>
      <w:lvlJc w:val="left"/>
      <w:pPr>
        <w:ind w:left="720" w:hanging="360"/>
      </w:pPr>
    </w:lvl>
    <w:lvl w:ilvl="1" w:tplc="00000C1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00000021"/>
    <w:multiLevelType w:val="hybridMultilevel"/>
    <w:tmpl w:val="00000021"/>
    <w:lvl w:ilvl="0" w:tplc="00000C81">
      <w:numFmt w:val="bullet"/>
      <w:lvlText w:val="•"/>
      <w:lvlJc w:val="left"/>
      <w:pPr>
        <w:ind w:left="720" w:hanging="360"/>
      </w:pPr>
    </w:lvl>
    <w:lvl w:ilvl="1" w:tplc="00000C8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00000022"/>
    <w:multiLevelType w:val="hybridMultilevel"/>
    <w:tmpl w:val="00000022"/>
    <w:lvl w:ilvl="0" w:tplc="00000CE5">
      <w:numFmt w:val="bullet"/>
      <w:lvlText w:val="•"/>
      <w:lvlJc w:val="left"/>
      <w:pPr>
        <w:ind w:left="720" w:hanging="360"/>
      </w:pPr>
    </w:lvl>
    <w:lvl w:ilvl="1" w:tplc="00000CE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00000023"/>
    <w:multiLevelType w:val="hybridMultilevel"/>
    <w:tmpl w:val="00000023"/>
    <w:lvl w:ilvl="0" w:tplc="00000D49">
      <w:numFmt w:val="bullet"/>
      <w:lvlText w:val="•"/>
      <w:lvlJc w:val="left"/>
      <w:pPr>
        <w:ind w:left="720" w:hanging="360"/>
      </w:pPr>
    </w:lvl>
    <w:lvl w:ilvl="1" w:tplc="00000D4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00000024"/>
    <w:multiLevelType w:val="hybridMultilevel"/>
    <w:tmpl w:val="00000024"/>
    <w:lvl w:ilvl="0" w:tplc="00000DAD">
      <w:numFmt w:val="bullet"/>
      <w:lvlText w:val="•"/>
      <w:lvlJc w:val="left"/>
      <w:pPr>
        <w:ind w:left="720" w:hanging="360"/>
      </w:pPr>
    </w:lvl>
    <w:lvl w:ilvl="1" w:tplc="00000DA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00000025"/>
    <w:multiLevelType w:val="hybridMultilevel"/>
    <w:tmpl w:val="00000025"/>
    <w:lvl w:ilvl="0" w:tplc="00000E11">
      <w:numFmt w:val="bullet"/>
      <w:lvlText w:val="•"/>
      <w:lvlJc w:val="left"/>
      <w:pPr>
        <w:ind w:left="720" w:hanging="360"/>
      </w:pPr>
    </w:lvl>
    <w:lvl w:ilvl="1" w:tplc="00000E1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00000026"/>
    <w:multiLevelType w:val="hybridMultilevel"/>
    <w:tmpl w:val="00000026"/>
    <w:lvl w:ilvl="0" w:tplc="00000E75">
      <w:numFmt w:val="bullet"/>
      <w:lvlText w:val="•"/>
      <w:lvlJc w:val="left"/>
      <w:pPr>
        <w:ind w:left="720" w:hanging="360"/>
      </w:pPr>
    </w:lvl>
    <w:lvl w:ilvl="1" w:tplc="00000E7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00000027"/>
    <w:multiLevelType w:val="hybridMultilevel"/>
    <w:tmpl w:val="00000027"/>
    <w:lvl w:ilvl="0" w:tplc="00000ED9">
      <w:numFmt w:val="bullet"/>
      <w:lvlText w:val="•"/>
      <w:lvlJc w:val="left"/>
      <w:pPr>
        <w:ind w:left="720" w:hanging="360"/>
      </w:pPr>
    </w:lvl>
    <w:lvl w:ilvl="1" w:tplc="00000ED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00000028"/>
    <w:multiLevelType w:val="hybridMultilevel"/>
    <w:tmpl w:val="00000028"/>
    <w:lvl w:ilvl="0" w:tplc="00000F3D">
      <w:numFmt w:val="bullet"/>
      <w:lvlText w:val="•"/>
      <w:lvlJc w:val="left"/>
      <w:pPr>
        <w:ind w:left="720" w:hanging="360"/>
      </w:pPr>
    </w:lvl>
    <w:lvl w:ilvl="1" w:tplc="00000F3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00000029"/>
    <w:multiLevelType w:val="hybridMultilevel"/>
    <w:tmpl w:val="00000029"/>
    <w:lvl w:ilvl="0" w:tplc="00000FA1">
      <w:numFmt w:val="bullet"/>
      <w:lvlText w:val="•"/>
      <w:lvlJc w:val="left"/>
      <w:pPr>
        <w:ind w:left="720" w:hanging="360"/>
      </w:pPr>
    </w:lvl>
    <w:lvl w:ilvl="1" w:tplc="00000FA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0000002A"/>
    <w:multiLevelType w:val="hybridMultilevel"/>
    <w:tmpl w:val="0000002A"/>
    <w:lvl w:ilvl="0" w:tplc="00001005">
      <w:numFmt w:val="bullet"/>
      <w:lvlText w:val="•"/>
      <w:lvlJc w:val="left"/>
      <w:pPr>
        <w:ind w:left="720" w:hanging="360"/>
      </w:pPr>
    </w:lvl>
    <w:lvl w:ilvl="1" w:tplc="0000100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0000002B"/>
    <w:multiLevelType w:val="hybridMultilevel"/>
    <w:tmpl w:val="0000002B"/>
    <w:lvl w:ilvl="0" w:tplc="00001069">
      <w:numFmt w:val="bullet"/>
      <w:lvlText w:val="•"/>
      <w:lvlJc w:val="left"/>
      <w:pPr>
        <w:ind w:left="720" w:hanging="360"/>
      </w:pPr>
    </w:lvl>
    <w:lvl w:ilvl="1" w:tplc="0000106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nsid w:val="0000002C"/>
    <w:multiLevelType w:val="hybridMultilevel"/>
    <w:tmpl w:val="0000002C"/>
    <w:lvl w:ilvl="0" w:tplc="000010CD">
      <w:numFmt w:val="bullet"/>
      <w:lvlText w:val="•"/>
      <w:lvlJc w:val="left"/>
      <w:pPr>
        <w:ind w:left="720" w:hanging="360"/>
      </w:pPr>
    </w:lvl>
    <w:lvl w:ilvl="1" w:tplc="000010C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nsid w:val="0000002D"/>
    <w:multiLevelType w:val="hybridMultilevel"/>
    <w:tmpl w:val="0000002D"/>
    <w:lvl w:ilvl="0" w:tplc="00001131">
      <w:numFmt w:val="bullet"/>
      <w:lvlText w:val="•"/>
      <w:lvlJc w:val="left"/>
      <w:pPr>
        <w:ind w:left="720" w:hanging="360"/>
      </w:pPr>
    </w:lvl>
    <w:lvl w:ilvl="1" w:tplc="0000113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nsid w:val="0000002E"/>
    <w:multiLevelType w:val="hybridMultilevel"/>
    <w:tmpl w:val="0000002E"/>
    <w:lvl w:ilvl="0" w:tplc="00001195">
      <w:numFmt w:val="bullet"/>
      <w:lvlText w:val="•"/>
      <w:lvlJc w:val="left"/>
      <w:pPr>
        <w:ind w:left="720" w:hanging="360"/>
      </w:pPr>
    </w:lvl>
    <w:lvl w:ilvl="1" w:tplc="0000119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nsid w:val="0000002F"/>
    <w:multiLevelType w:val="hybridMultilevel"/>
    <w:tmpl w:val="0000002F"/>
    <w:lvl w:ilvl="0" w:tplc="000011F9">
      <w:numFmt w:val="bullet"/>
      <w:lvlText w:val="•"/>
      <w:lvlJc w:val="left"/>
      <w:pPr>
        <w:ind w:left="720" w:hanging="360"/>
      </w:pPr>
    </w:lvl>
    <w:lvl w:ilvl="1" w:tplc="000011F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nsid w:val="00000030"/>
    <w:multiLevelType w:val="hybridMultilevel"/>
    <w:tmpl w:val="00000030"/>
    <w:lvl w:ilvl="0" w:tplc="0000125D">
      <w:numFmt w:val="bullet"/>
      <w:lvlText w:val="•"/>
      <w:lvlJc w:val="left"/>
      <w:pPr>
        <w:ind w:left="720" w:hanging="360"/>
      </w:pPr>
    </w:lvl>
    <w:lvl w:ilvl="1" w:tplc="0000125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nsid w:val="00000035"/>
    <w:multiLevelType w:val="hybridMultilevel"/>
    <w:tmpl w:val="00000035"/>
    <w:lvl w:ilvl="0" w:tplc="00001451">
      <w:numFmt w:val="bullet"/>
      <w:lvlText w:val="•"/>
      <w:lvlJc w:val="left"/>
      <w:pPr>
        <w:ind w:left="720" w:hanging="360"/>
      </w:pPr>
    </w:lvl>
    <w:lvl w:ilvl="1" w:tplc="0000145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nsid w:val="00000036"/>
    <w:multiLevelType w:val="hybridMultilevel"/>
    <w:tmpl w:val="00000036"/>
    <w:lvl w:ilvl="0" w:tplc="000014B5">
      <w:numFmt w:val="bullet"/>
      <w:lvlText w:val="•"/>
      <w:lvlJc w:val="left"/>
      <w:pPr>
        <w:ind w:left="720" w:hanging="360"/>
      </w:pPr>
    </w:lvl>
    <w:lvl w:ilvl="1" w:tplc="000014B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nsid w:val="00000037"/>
    <w:multiLevelType w:val="hybridMultilevel"/>
    <w:tmpl w:val="00000037"/>
    <w:lvl w:ilvl="0" w:tplc="00001519">
      <w:numFmt w:val="bullet"/>
      <w:lvlText w:val="•"/>
      <w:lvlJc w:val="left"/>
      <w:pPr>
        <w:ind w:left="720" w:hanging="360"/>
      </w:pPr>
    </w:lvl>
    <w:lvl w:ilvl="1" w:tplc="0000151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nsid w:val="00000038"/>
    <w:multiLevelType w:val="hybridMultilevel"/>
    <w:tmpl w:val="00000038"/>
    <w:lvl w:ilvl="0" w:tplc="0000157D">
      <w:numFmt w:val="bullet"/>
      <w:lvlText w:val="•"/>
      <w:lvlJc w:val="left"/>
      <w:pPr>
        <w:ind w:left="720" w:hanging="360"/>
      </w:pPr>
    </w:lvl>
    <w:lvl w:ilvl="1" w:tplc="0000157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nsid w:val="00000039"/>
    <w:multiLevelType w:val="hybridMultilevel"/>
    <w:tmpl w:val="00000039"/>
    <w:lvl w:ilvl="0" w:tplc="000015E1">
      <w:numFmt w:val="bullet"/>
      <w:lvlText w:val="•"/>
      <w:lvlJc w:val="left"/>
      <w:pPr>
        <w:ind w:left="720" w:hanging="360"/>
      </w:pPr>
    </w:lvl>
    <w:lvl w:ilvl="1" w:tplc="000015E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nsid w:val="0000003A"/>
    <w:multiLevelType w:val="hybridMultilevel"/>
    <w:tmpl w:val="0000003A"/>
    <w:lvl w:ilvl="0" w:tplc="00001645">
      <w:numFmt w:val="bullet"/>
      <w:lvlText w:val="•"/>
      <w:lvlJc w:val="left"/>
      <w:pPr>
        <w:ind w:left="720" w:hanging="360"/>
      </w:pPr>
    </w:lvl>
    <w:lvl w:ilvl="1" w:tplc="0000164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nsid w:val="0000003B"/>
    <w:multiLevelType w:val="hybridMultilevel"/>
    <w:tmpl w:val="0000003B"/>
    <w:lvl w:ilvl="0" w:tplc="000016A9">
      <w:numFmt w:val="bullet"/>
      <w:lvlText w:val="•"/>
      <w:lvlJc w:val="left"/>
      <w:pPr>
        <w:ind w:left="720" w:hanging="360"/>
      </w:pPr>
    </w:lvl>
    <w:lvl w:ilvl="1" w:tplc="000016A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nsid w:val="00270333"/>
    <w:multiLevelType w:val="hybridMultilevel"/>
    <w:tmpl w:val="DB389536"/>
    <w:lvl w:ilvl="0" w:tplc="AA46C796">
      <w:numFmt w:val="bullet"/>
      <w:lvlText w:val="−"/>
      <w:lvlJc w:val="left"/>
      <w:pPr>
        <w:ind w:left="107" w:hanging="240"/>
      </w:pPr>
      <w:rPr>
        <w:rFonts w:ascii="Trebuchet MS" w:eastAsia="Trebuchet MS" w:hAnsi="Trebuchet MS" w:cs="Trebuchet MS" w:hint="default"/>
        <w:w w:val="100"/>
        <w:sz w:val="20"/>
        <w:szCs w:val="20"/>
        <w:lang w:val="es-ES" w:eastAsia="en-US" w:bidi="ar-SA"/>
      </w:rPr>
    </w:lvl>
    <w:lvl w:ilvl="1" w:tplc="48AA1B02">
      <w:numFmt w:val="bullet"/>
      <w:lvlText w:val="•"/>
      <w:lvlJc w:val="left"/>
      <w:pPr>
        <w:ind w:left="592" w:hanging="240"/>
      </w:pPr>
      <w:rPr>
        <w:rFonts w:hint="default"/>
        <w:lang w:val="es-ES" w:eastAsia="en-US" w:bidi="ar-SA"/>
      </w:rPr>
    </w:lvl>
    <w:lvl w:ilvl="2" w:tplc="712ACFCE">
      <w:numFmt w:val="bullet"/>
      <w:lvlText w:val="•"/>
      <w:lvlJc w:val="left"/>
      <w:pPr>
        <w:ind w:left="1084" w:hanging="240"/>
      </w:pPr>
      <w:rPr>
        <w:rFonts w:hint="default"/>
        <w:lang w:val="es-ES" w:eastAsia="en-US" w:bidi="ar-SA"/>
      </w:rPr>
    </w:lvl>
    <w:lvl w:ilvl="3" w:tplc="A1F26DF2">
      <w:numFmt w:val="bullet"/>
      <w:lvlText w:val="•"/>
      <w:lvlJc w:val="left"/>
      <w:pPr>
        <w:ind w:left="1576" w:hanging="240"/>
      </w:pPr>
      <w:rPr>
        <w:rFonts w:hint="default"/>
        <w:lang w:val="es-ES" w:eastAsia="en-US" w:bidi="ar-SA"/>
      </w:rPr>
    </w:lvl>
    <w:lvl w:ilvl="4" w:tplc="3906E8C2">
      <w:numFmt w:val="bullet"/>
      <w:lvlText w:val="•"/>
      <w:lvlJc w:val="left"/>
      <w:pPr>
        <w:ind w:left="2068" w:hanging="240"/>
      </w:pPr>
      <w:rPr>
        <w:rFonts w:hint="default"/>
        <w:lang w:val="es-ES" w:eastAsia="en-US" w:bidi="ar-SA"/>
      </w:rPr>
    </w:lvl>
    <w:lvl w:ilvl="5" w:tplc="0CAA2538">
      <w:numFmt w:val="bullet"/>
      <w:lvlText w:val="•"/>
      <w:lvlJc w:val="left"/>
      <w:pPr>
        <w:ind w:left="2560" w:hanging="240"/>
      </w:pPr>
      <w:rPr>
        <w:rFonts w:hint="default"/>
        <w:lang w:val="es-ES" w:eastAsia="en-US" w:bidi="ar-SA"/>
      </w:rPr>
    </w:lvl>
    <w:lvl w:ilvl="6" w:tplc="2328FEB4">
      <w:numFmt w:val="bullet"/>
      <w:lvlText w:val="•"/>
      <w:lvlJc w:val="left"/>
      <w:pPr>
        <w:ind w:left="3052" w:hanging="240"/>
      </w:pPr>
      <w:rPr>
        <w:rFonts w:hint="default"/>
        <w:lang w:val="es-ES" w:eastAsia="en-US" w:bidi="ar-SA"/>
      </w:rPr>
    </w:lvl>
    <w:lvl w:ilvl="7" w:tplc="CEB69B30">
      <w:numFmt w:val="bullet"/>
      <w:lvlText w:val="•"/>
      <w:lvlJc w:val="left"/>
      <w:pPr>
        <w:ind w:left="3544" w:hanging="240"/>
      </w:pPr>
      <w:rPr>
        <w:rFonts w:hint="default"/>
        <w:lang w:val="es-ES" w:eastAsia="en-US" w:bidi="ar-SA"/>
      </w:rPr>
    </w:lvl>
    <w:lvl w:ilvl="8" w:tplc="14EE59BE">
      <w:numFmt w:val="bullet"/>
      <w:lvlText w:val="•"/>
      <w:lvlJc w:val="left"/>
      <w:pPr>
        <w:ind w:left="4036" w:hanging="240"/>
      </w:pPr>
      <w:rPr>
        <w:rFonts w:hint="default"/>
        <w:lang w:val="es-ES" w:eastAsia="en-US" w:bidi="ar-SA"/>
      </w:rPr>
    </w:lvl>
  </w:abstractNum>
  <w:abstractNum w:abstractNumId="53">
    <w:nsid w:val="100C5D9C"/>
    <w:multiLevelType w:val="hybridMultilevel"/>
    <w:tmpl w:val="F796BBE6"/>
    <w:lvl w:ilvl="0" w:tplc="1292A746">
      <w:numFmt w:val="bullet"/>
      <w:lvlText w:val="−"/>
      <w:lvlJc w:val="left"/>
      <w:pPr>
        <w:ind w:left="107" w:hanging="284"/>
      </w:pPr>
      <w:rPr>
        <w:rFonts w:ascii="Trebuchet MS" w:eastAsia="Trebuchet MS" w:hAnsi="Trebuchet MS" w:cs="Trebuchet MS" w:hint="default"/>
        <w:w w:val="100"/>
        <w:sz w:val="20"/>
        <w:szCs w:val="20"/>
        <w:lang w:val="es-ES" w:eastAsia="en-US" w:bidi="ar-SA"/>
      </w:rPr>
    </w:lvl>
    <w:lvl w:ilvl="1" w:tplc="D3B67EEE">
      <w:numFmt w:val="bullet"/>
      <w:lvlText w:val="•"/>
      <w:lvlJc w:val="left"/>
      <w:pPr>
        <w:ind w:left="592" w:hanging="284"/>
      </w:pPr>
      <w:rPr>
        <w:rFonts w:hint="default"/>
        <w:lang w:val="es-ES" w:eastAsia="en-US" w:bidi="ar-SA"/>
      </w:rPr>
    </w:lvl>
    <w:lvl w:ilvl="2" w:tplc="D4485100">
      <w:numFmt w:val="bullet"/>
      <w:lvlText w:val="•"/>
      <w:lvlJc w:val="left"/>
      <w:pPr>
        <w:ind w:left="1084" w:hanging="284"/>
      </w:pPr>
      <w:rPr>
        <w:rFonts w:hint="default"/>
        <w:lang w:val="es-ES" w:eastAsia="en-US" w:bidi="ar-SA"/>
      </w:rPr>
    </w:lvl>
    <w:lvl w:ilvl="3" w:tplc="BEDC8D1E">
      <w:numFmt w:val="bullet"/>
      <w:lvlText w:val="•"/>
      <w:lvlJc w:val="left"/>
      <w:pPr>
        <w:ind w:left="1576" w:hanging="284"/>
      </w:pPr>
      <w:rPr>
        <w:rFonts w:hint="default"/>
        <w:lang w:val="es-ES" w:eastAsia="en-US" w:bidi="ar-SA"/>
      </w:rPr>
    </w:lvl>
    <w:lvl w:ilvl="4" w:tplc="32D48052">
      <w:numFmt w:val="bullet"/>
      <w:lvlText w:val="•"/>
      <w:lvlJc w:val="left"/>
      <w:pPr>
        <w:ind w:left="2068" w:hanging="284"/>
      </w:pPr>
      <w:rPr>
        <w:rFonts w:hint="default"/>
        <w:lang w:val="es-ES" w:eastAsia="en-US" w:bidi="ar-SA"/>
      </w:rPr>
    </w:lvl>
    <w:lvl w:ilvl="5" w:tplc="4FDC1464">
      <w:numFmt w:val="bullet"/>
      <w:lvlText w:val="•"/>
      <w:lvlJc w:val="left"/>
      <w:pPr>
        <w:ind w:left="2560" w:hanging="284"/>
      </w:pPr>
      <w:rPr>
        <w:rFonts w:hint="default"/>
        <w:lang w:val="es-ES" w:eastAsia="en-US" w:bidi="ar-SA"/>
      </w:rPr>
    </w:lvl>
    <w:lvl w:ilvl="6" w:tplc="969695CA">
      <w:numFmt w:val="bullet"/>
      <w:lvlText w:val="•"/>
      <w:lvlJc w:val="left"/>
      <w:pPr>
        <w:ind w:left="3052" w:hanging="284"/>
      </w:pPr>
      <w:rPr>
        <w:rFonts w:hint="default"/>
        <w:lang w:val="es-ES" w:eastAsia="en-US" w:bidi="ar-SA"/>
      </w:rPr>
    </w:lvl>
    <w:lvl w:ilvl="7" w:tplc="F07448E0">
      <w:numFmt w:val="bullet"/>
      <w:lvlText w:val="•"/>
      <w:lvlJc w:val="left"/>
      <w:pPr>
        <w:ind w:left="3544" w:hanging="284"/>
      </w:pPr>
      <w:rPr>
        <w:rFonts w:hint="default"/>
        <w:lang w:val="es-ES" w:eastAsia="en-US" w:bidi="ar-SA"/>
      </w:rPr>
    </w:lvl>
    <w:lvl w:ilvl="8" w:tplc="13A63022">
      <w:numFmt w:val="bullet"/>
      <w:lvlText w:val="•"/>
      <w:lvlJc w:val="left"/>
      <w:pPr>
        <w:ind w:left="4036" w:hanging="284"/>
      </w:pPr>
      <w:rPr>
        <w:rFonts w:hint="default"/>
        <w:lang w:val="es-ES" w:eastAsia="en-US" w:bidi="ar-SA"/>
      </w:rPr>
    </w:lvl>
  </w:abstractNum>
  <w:abstractNum w:abstractNumId="54">
    <w:nsid w:val="438870BA"/>
    <w:multiLevelType w:val="hybridMultilevel"/>
    <w:tmpl w:val="BC965536"/>
    <w:lvl w:ilvl="0" w:tplc="573E7A78">
      <w:numFmt w:val="bullet"/>
      <w:lvlText w:val="−"/>
      <w:lvlJc w:val="left"/>
      <w:pPr>
        <w:ind w:left="107" w:hanging="239"/>
      </w:pPr>
      <w:rPr>
        <w:rFonts w:ascii="Trebuchet MS" w:eastAsia="Trebuchet MS" w:hAnsi="Trebuchet MS" w:cs="Trebuchet MS" w:hint="default"/>
        <w:w w:val="100"/>
        <w:sz w:val="20"/>
        <w:szCs w:val="20"/>
        <w:lang w:val="es-ES" w:eastAsia="en-US" w:bidi="ar-SA"/>
      </w:rPr>
    </w:lvl>
    <w:lvl w:ilvl="1" w:tplc="C62CF83E">
      <w:numFmt w:val="bullet"/>
      <w:lvlText w:val="•"/>
      <w:lvlJc w:val="left"/>
      <w:pPr>
        <w:ind w:left="592" w:hanging="239"/>
      </w:pPr>
      <w:rPr>
        <w:rFonts w:hint="default"/>
        <w:lang w:val="es-ES" w:eastAsia="en-US" w:bidi="ar-SA"/>
      </w:rPr>
    </w:lvl>
    <w:lvl w:ilvl="2" w:tplc="16785F1A">
      <w:numFmt w:val="bullet"/>
      <w:lvlText w:val="•"/>
      <w:lvlJc w:val="left"/>
      <w:pPr>
        <w:ind w:left="1084" w:hanging="239"/>
      </w:pPr>
      <w:rPr>
        <w:rFonts w:hint="default"/>
        <w:lang w:val="es-ES" w:eastAsia="en-US" w:bidi="ar-SA"/>
      </w:rPr>
    </w:lvl>
    <w:lvl w:ilvl="3" w:tplc="DEF038EA">
      <w:numFmt w:val="bullet"/>
      <w:lvlText w:val="•"/>
      <w:lvlJc w:val="left"/>
      <w:pPr>
        <w:ind w:left="1576" w:hanging="239"/>
      </w:pPr>
      <w:rPr>
        <w:rFonts w:hint="default"/>
        <w:lang w:val="es-ES" w:eastAsia="en-US" w:bidi="ar-SA"/>
      </w:rPr>
    </w:lvl>
    <w:lvl w:ilvl="4" w:tplc="DC58D770">
      <w:numFmt w:val="bullet"/>
      <w:lvlText w:val="•"/>
      <w:lvlJc w:val="left"/>
      <w:pPr>
        <w:ind w:left="2068" w:hanging="239"/>
      </w:pPr>
      <w:rPr>
        <w:rFonts w:hint="default"/>
        <w:lang w:val="es-ES" w:eastAsia="en-US" w:bidi="ar-SA"/>
      </w:rPr>
    </w:lvl>
    <w:lvl w:ilvl="5" w:tplc="67603F8A">
      <w:numFmt w:val="bullet"/>
      <w:lvlText w:val="•"/>
      <w:lvlJc w:val="left"/>
      <w:pPr>
        <w:ind w:left="2560" w:hanging="239"/>
      </w:pPr>
      <w:rPr>
        <w:rFonts w:hint="default"/>
        <w:lang w:val="es-ES" w:eastAsia="en-US" w:bidi="ar-SA"/>
      </w:rPr>
    </w:lvl>
    <w:lvl w:ilvl="6" w:tplc="0D54D5FC">
      <w:numFmt w:val="bullet"/>
      <w:lvlText w:val="•"/>
      <w:lvlJc w:val="left"/>
      <w:pPr>
        <w:ind w:left="3052" w:hanging="239"/>
      </w:pPr>
      <w:rPr>
        <w:rFonts w:hint="default"/>
        <w:lang w:val="es-ES" w:eastAsia="en-US" w:bidi="ar-SA"/>
      </w:rPr>
    </w:lvl>
    <w:lvl w:ilvl="7" w:tplc="E4BA3200">
      <w:numFmt w:val="bullet"/>
      <w:lvlText w:val="•"/>
      <w:lvlJc w:val="left"/>
      <w:pPr>
        <w:ind w:left="3544" w:hanging="239"/>
      </w:pPr>
      <w:rPr>
        <w:rFonts w:hint="default"/>
        <w:lang w:val="es-ES" w:eastAsia="en-US" w:bidi="ar-SA"/>
      </w:rPr>
    </w:lvl>
    <w:lvl w:ilvl="8" w:tplc="B5FC00F6">
      <w:numFmt w:val="bullet"/>
      <w:lvlText w:val="•"/>
      <w:lvlJc w:val="left"/>
      <w:pPr>
        <w:ind w:left="4036" w:hanging="239"/>
      </w:pPr>
      <w:rPr>
        <w:rFonts w:hint="default"/>
        <w:lang w:val="es-ES" w:eastAsia="en-US" w:bidi="ar-SA"/>
      </w:rPr>
    </w:lvl>
  </w:abstractNum>
  <w:abstractNum w:abstractNumId="55">
    <w:nsid w:val="76C00388"/>
    <w:multiLevelType w:val="hybridMultilevel"/>
    <w:tmpl w:val="6656815E"/>
    <w:lvl w:ilvl="0" w:tplc="72B87B22">
      <w:numFmt w:val="bullet"/>
      <w:lvlText w:val="−"/>
      <w:lvlJc w:val="left"/>
      <w:pPr>
        <w:ind w:left="107" w:hanging="200"/>
      </w:pPr>
      <w:rPr>
        <w:rFonts w:ascii="Trebuchet MS" w:eastAsia="Trebuchet MS" w:hAnsi="Trebuchet MS" w:cs="Trebuchet MS" w:hint="default"/>
        <w:w w:val="100"/>
        <w:sz w:val="20"/>
        <w:szCs w:val="20"/>
        <w:lang w:val="es-ES" w:eastAsia="en-US" w:bidi="ar-SA"/>
      </w:rPr>
    </w:lvl>
    <w:lvl w:ilvl="1" w:tplc="6EE84F6C">
      <w:numFmt w:val="bullet"/>
      <w:lvlText w:val="•"/>
      <w:lvlJc w:val="left"/>
      <w:pPr>
        <w:ind w:left="592" w:hanging="200"/>
      </w:pPr>
      <w:rPr>
        <w:rFonts w:hint="default"/>
        <w:lang w:val="es-ES" w:eastAsia="en-US" w:bidi="ar-SA"/>
      </w:rPr>
    </w:lvl>
    <w:lvl w:ilvl="2" w:tplc="6A7CA5E4">
      <w:numFmt w:val="bullet"/>
      <w:lvlText w:val="•"/>
      <w:lvlJc w:val="left"/>
      <w:pPr>
        <w:ind w:left="1084" w:hanging="200"/>
      </w:pPr>
      <w:rPr>
        <w:rFonts w:hint="default"/>
        <w:lang w:val="es-ES" w:eastAsia="en-US" w:bidi="ar-SA"/>
      </w:rPr>
    </w:lvl>
    <w:lvl w:ilvl="3" w:tplc="A09E5AB8">
      <w:numFmt w:val="bullet"/>
      <w:lvlText w:val="•"/>
      <w:lvlJc w:val="left"/>
      <w:pPr>
        <w:ind w:left="1576" w:hanging="200"/>
      </w:pPr>
      <w:rPr>
        <w:rFonts w:hint="default"/>
        <w:lang w:val="es-ES" w:eastAsia="en-US" w:bidi="ar-SA"/>
      </w:rPr>
    </w:lvl>
    <w:lvl w:ilvl="4" w:tplc="9B9EA4E4">
      <w:numFmt w:val="bullet"/>
      <w:lvlText w:val="•"/>
      <w:lvlJc w:val="left"/>
      <w:pPr>
        <w:ind w:left="2068" w:hanging="200"/>
      </w:pPr>
      <w:rPr>
        <w:rFonts w:hint="default"/>
        <w:lang w:val="es-ES" w:eastAsia="en-US" w:bidi="ar-SA"/>
      </w:rPr>
    </w:lvl>
    <w:lvl w:ilvl="5" w:tplc="28E08C88">
      <w:numFmt w:val="bullet"/>
      <w:lvlText w:val="•"/>
      <w:lvlJc w:val="left"/>
      <w:pPr>
        <w:ind w:left="2560" w:hanging="200"/>
      </w:pPr>
      <w:rPr>
        <w:rFonts w:hint="default"/>
        <w:lang w:val="es-ES" w:eastAsia="en-US" w:bidi="ar-SA"/>
      </w:rPr>
    </w:lvl>
    <w:lvl w:ilvl="6" w:tplc="A14434BE">
      <w:numFmt w:val="bullet"/>
      <w:lvlText w:val="•"/>
      <w:lvlJc w:val="left"/>
      <w:pPr>
        <w:ind w:left="3052" w:hanging="200"/>
      </w:pPr>
      <w:rPr>
        <w:rFonts w:hint="default"/>
        <w:lang w:val="es-ES" w:eastAsia="en-US" w:bidi="ar-SA"/>
      </w:rPr>
    </w:lvl>
    <w:lvl w:ilvl="7" w:tplc="D7349A2C">
      <w:numFmt w:val="bullet"/>
      <w:lvlText w:val="•"/>
      <w:lvlJc w:val="left"/>
      <w:pPr>
        <w:ind w:left="3544" w:hanging="200"/>
      </w:pPr>
      <w:rPr>
        <w:rFonts w:hint="default"/>
        <w:lang w:val="es-ES" w:eastAsia="en-US" w:bidi="ar-SA"/>
      </w:rPr>
    </w:lvl>
    <w:lvl w:ilvl="8" w:tplc="2F6839B4">
      <w:numFmt w:val="bullet"/>
      <w:lvlText w:val="•"/>
      <w:lvlJc w:val="left"/>
      <w:pPr>
        <w:ind w:left="4036" w:hanging="200"/>
      </w:pPr>
      <w:rPr>
        <w:rFonts w:hint="default"/>
        <w:lang w:val="es-ES" w:eastAsia="en-US" w:bidi="ar-SA"/>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4"/>
  </w:num>
  <w:num w:numId="54">
    <w:abstractNumId w:val="53"/>
  </w:num>
  <w:num w:numId="55">
    <w:abstractNumId w:val="55"/>
  </w:num>
  <w:num w:numId="56">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157323"/>
    <w:rsid w:val="001E626D"/>
    <w:rsid w:val="00484AE6"/>
    <w:rsid w:val="005028E3"/>
    <w:rsid w:val="00592F1B"/>
    <w:rsid w:val="006D1685"/>
    <w:rsid w:val="007906D4"/>
    <w:rsid w:val="00905D9F"/>
    <w:rsid w:val="00AC3BA6"/>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 w:type="table" w:customStyle="1" w:styleId="TableNormal">
    <w:name w:val="Table Normal"/>
    <w:uiPriority w:val="2"/>
    <w:semiHidden/>
    <w:unhideWhenUsed/>
    <w:qFormat/>
    <w:rsid w:val="001E626D"/>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E626D"/>
    <w:pPr>
      <w:widowControl w:val="0"/>
      <w:autoSpaceDE w:val="0"/>
      <w:autoSpaceDN w:val="0"/>
      <w:spacing w:after="0" w:line="240" w:lineRule="auto"/>
      <w:ind w:left="108"/>
    </w:pPr>
    <w:rPr>
      <w:rFonts w:ascii="Trebuchet MS" w:eastAsia="Trebuchet MS" w:hAnsi="Trebuchet MS" w:cs="Trebuchet MS"/>
      <w:lang w:val="es-E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 w:type="table" w:customStyle="1" w:styleId="TableNormal">
    <w:name w:val="Table Normal"/>
    <w:uiPriority w:val="2"/>
    <w:semiHidden/>
    <w:unhideWhenUsed/>
    <w:qFormat/>
    <w:rsid w:val="001E626D"/>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E626D"/>
    <w:pPr>
      <w:widowControl w:val="0"/>
      <w:autoSpaceDE w:val="0"/>
      <w:autoSpaceDN w:val="0"/>
      <w:spacing w:after="0" w:line="240" w:lineRule="auto"/>
      <w:ind w:left="108"/>
    </w:pPr>
    <w:rPr>
      <w:rFonts w:ascii="Trebuchet MS" w:eastAsia="Trebuchet MS" w:hAnsi="Trebuchet MS" w:cs="Trebuchet MS"/>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5Cl%20%22_TOC_250003%22" TargetMode="External"/><Relationship Id="rId12" Type="http://schemas.openxmlformats.org/officeDocument/2006/relationships/hyperlink" Target="%5Cl%20%22_TOC_250002%22" TargetMode="External"/><Relationship Id="rId13" Type="http://schemas.openxmlformats.org/officeDocument/2006/relationships/hyperlink" Target="%5Cl%20%22_TOC_250001%22" TargetMode="External"/><Relationship Id="rId14" Type="http://schemas.openxmlformats.org/officeDocument/2006/relationships/hyperlink" Target="%5Cl%20%22_TOC_250000%22" TargetMode="External"/><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5Cl%20%22_TOC_250006%22" TargetMode="External"/><Relationship Id="rId9" Type="http://schemas.openxmlformats.org/officeDocument/2006/relationships/hyperlink" Target="%5Cl%20%22_TOC_250005%22" TargetMode="External"/><Relationship Id="rId10" Type="http://schemas.openxmlformats.org/officeDocument/2006/relationships/hyperlink" Target="%5Cl%20%22_"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15141</Words>
  <Characters>83277</Characters>
  <Application>Microsoft Macintosh Word</Application>
  <DocSecurity>0</DocSecurity>
  <Lines>693</Lines>
  <Paragraphs>196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2021-05-27T15:52:00Z</dcterms:created>
  <dcterms:modified xsi:type="dcterms:W3CDTF">2021-05-27T15:52:00Z</dcterms:modified>
</cp:coreProperties>
</file>