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6B15B8" w14:textId="77777777" w:rsidR="007358B3" w:rsidRDefault="007358B3" w:rsidP="007358B3">
      <w:pPr>
        <w:widowControl w:val="0"/>
        <w:autoSpaceDE w:val="0"/>
        <w:autoSpaceDN w:val="0"/>
        <w:adjustRightInd w:val="0"/>
        <w:spacing w:before="2" w:after="0" w:line="240" w:lineRule="auto"/>
        <w:ind w:right="-1"/>
        <w:rPr>
          <w:rFonts w:ascii="Times New Roman" w:hAnsi="Times New Roman" w:cs="Times New Roman"/>
          <w:sz w:val="25"/>
          <w:szCs w:val="25"/>
          <w:lang w:val="es-ES"/>
        </w:rPr>
      </w:pPr>
    </w:p>
    <w:p w14:paraId="122D0F69" w14:textId="77777777" w:rsidR="007358B3" w:rsidRDefault="007358B3" w:rsidP="007358B3">
      <w:pPr>
        <w:widowControl w:val="0"/>
        <w:autoSpaceDE w:val="0"/>
        <w:autoSpaceDN w:val="0"/>
        <w:adjustRightInd w:val="0"/>
        <w:spacing w:after="0" w:line="20" w:lineRule="exact"/>
        <w:ind w:right="-1"/>
        <w:rPr>
          <w:rFonts w:ascii="Times New Roman" w:hAnsi="Times New Roman" w:cs="Times New Roman"/>
          <w:sz w:val="2"/>
          <w:szCs w:val="2"/>
          <w:lang w:val="es-ES"/>
        </w:rPr>
      </w:pPr>
    </w:p>
    <w:p w14:paraId="65B4E145" w14:textId="77777777" w:rsidR="007358B3" w:rsidRDefault="007358B3" w:rsidP="007358B3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0"/>
          <w:szCs w:val="20"/>
          <w:lang w:val="es-ES"/>
        </w:rPr>
      </w:pPr>
    </w:p>
    <w:p w14:paraId="673301C2" w14:textId="77777777" w:rsidR="007358B3" w:rsidRDefault="007358B3" w:rsidP="007358B3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0"/>
          <w:szCs w:val="20"/>
          <w:lang w:val="es-ES"/>
        </w:rPr>
      </w:pPr>
    </w:p>
    <w:p w14:paraId="2AD76CAF" w14:textId="77777777" w:rsidR="007358B3" w:rsidRDefault="007358B3" w:rsidP="007358B3">
      <w:pPr>
        <w:widowControl w:val="0"/>
        <w:autoSpaceDE w:val="0"/>
        <w:autoSpaceDN w:val="0"/>
        <w:adjustRightInd w:val="0"/>
        <w:spacing w:before="8" w:after="0" w:line="240" w:lineRule="auto"/>
        <w:ind w:right="-1"/>
        <w:jc w:val="center"/>
        <w:rPr>
          <w:rFonts w:ascii="Times New Roman" w:hAnsi="Times New Roman" w:cs="Times New Roman"/>
          <w:sz w:val="21"/>
          <w:szCs w:val="21"/>
          <w:lang w:val="es-ES"/>
        </w:rPr>
      </w:pPr>
    </w:p>
    <w:p w14:paraId="25713D0F" w14:textId="77777777" w:rsidR="007358B3" w:rsidRDefault="007358B3" w:rsidP="007358B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>AMPLÍANSE LOS ALCANCES DEL SERVICIO DENOMINADO “TELEGRAMA LEY Nº 23789”.</w:t>
      </w:r>
    </w:p>
    <w:p w14:paraId="044026DE" w14:textId="77777777" w:rsidR="007358B3" w:rsidRDefault="007358B3" w:rsidP="007358B3">
      <w:pPr>
        <w:widowControl w:val="0"/>
        <w:autoSpaceDE w:val="0"/>
        <w:autoSpaceDN w:val="0"/>
        <w:adjustRightInd w:val="0"/>
        <w:spacing w:before="117" w:after="0" w:line="240" w:lineRule="auto"/>
        <w:ind w:right="-1"/>
        <w:jc w:val="center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>FÍJANSE LAS MODALIDADES QUE TENDRÁ EL DESPACHO OBRERO, A PARTIR DEL 1º DE ABRIL DE 1999.</w:t>
      </w:r>
    </w:p>
    <w:p w14:paraId="2C1FD1E4" w14:textId="77777777" w:rsidR="007358B3" w:rsidRDefault="007358B3" w:rsidP="007358B3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9"/>
          <w:szCs w:val="29"/>
          <w:lang w:val="es-ES"/>
        </w:rPr>
      </w:pPr>
    </w:p>
    <w:p w14:paraId="5BC3D6FE" w14:textId="77777777" w:rsidR="007358B3" w:rsidRDefault="007358B3" w:rsidP="007358B3">
      <w:pPr>
        <w:widowControl w:val="0"/>
        <w:autoSpaceDE w:val="0"/>
        <w:autoSpaceDN w:val="0"/>
        <w:adjustRightInd w:val="0"/>
        <w:spacing w:after="0" w:line="480" w:lineRule="auto"/>
        <w:ind w:right="-1"/>
        <w:jc w:val="center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>PODER EJECUTIVO NACIONA MINISTERIO DE TRABAJO Y SEGURIDAD SOCIAL</w:t>
      </w:r>
    </w:p>
    <w:p w14:paraId="4685B973" w14:textId="77777777" w:rsidR="007358B3" w:rsidRDefault="007358B3" w:rsidP="007358B3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center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>RESOLUCIÓN Nº 149/99</w:t>
      </w:r>
    </w:p>
    <w:p w14:paraId="13283CFC" w14:textId="77777777" w:rsidR="007358B3" w:rsidRDefault="007358B3" w:rsidP="007358B3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lang w:val="es-ES"/>
        </w:rPr>
      </w:pPr>
    </w:p>
    <w:p w14:paraId="09B8389C" w14:textId="77777777" w:rsidR="007358B3" w:rsidRDefault="007358B3" w:rsidP="007358B3">
      <w:pPr>
        <w:widowControl w:val="0"/>
        <w:autoSpaceDE w:val="0"/>
        <w:autoSpaceDN w:val="0"/>
        <w:adjustRightInd w:val="0"/>
        <w:spacing w:before="1" w:after="0" w:line="240" w:lineRule="auto"/>
        <w:ind w:right="-1"/>
        <w:rPr>
          <w:rFonts w:ascii="Times New Roman" w:hAnsi="Times New Roman" w:cs="Times New Roman"/>
          <w:b/>
          <w:bCs/>
          <w:sz w:val="18"/>
          <w:szCs w:val="18"/>
          <w:lang w:val="es-ES"/>
        </w:rPr>
      </w:pPr>
    </w:p>
    <w:p w14:paraId="7B6080D3" w14:textId="77777777" w:rsidR="007358B3" w:rsidRDefault="007358B3" w:rsidP="007358B3">
      <w:pPr>
        <w:widowControl w:val="0"/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Buenos Aires. 26 de marzo de 1999</w:t>
      </w:r>
    </w:p>
    <w:p w14:paraId="031BACD6" w14:textId="77777777" w:rsidR="007358B3" w:rsidRDefault="007358B3" w:rsidP="007358B3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lang w:val="es-ES"/>
        </w:rPr>
      </w:pPr>
    </w:p>
    <w:p w14:paraId="3CBCFFF2" w14:textId="4F44E958" w:rsidR="007358B3" w:rsidRDefault="007358B3" w:rsidP="007358B3">
      <w:pPr>
        <w:widowControl w:val="0"/>
        <w:autoSpaceDE w:val="0"/>
        <w:autoSpaceDN w:val="0"/>
        <w:adjustRightInd w:val="0"/>
        <w:spacing w:before="164" w:after="0" w:line="240" w:lineRule="auto"/>
        <w:ind w:right="-1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>VI</w:t>
      </w:r>
      <w:r>
        <w:rPr>
          <w:rFonts w:ascii="Trebuchet MS" w:hAnsi="Trebuchet MS" w:cs="Trebuchet MS"/>
          <w:b/>
          <w:bCs/>
          <w:sz w:val="20"/>
          <w:szCs w:val="20"/>
          <w:lang w:val="es-ES"/>
        </w:rPr>
        <w:t>STO</w:t>
      </w:r>
    </w:p>
    <w:p w14:paraId="7EDBC033" w14:textId="77777777" w:rsidR="007358B3" w:rsidRDefault="007358B3" w:rsidP="007358B3">
      <w:pPr>
        <w:widowControl w:val="0"/>
        <w:autoSpaceDE w:val="0"/>
        <w:autoSpaceDN w:val="0"/>
        <w:adjustRightInd w:val="0"/>
        <w:spacing w:before="4" w:after="0" w:line="240" w:lineRule="auto"/>
        <w:ind w:right="-1"/>
        <w:rPr>
          <w:rFonts w:ascii="Times New Roman" w:hAnsi="Times New Roman" w:cs="Times New Roman"/>
          <w:sz w:val="11"/>
          <w:szCs w:val="11"/>
          <w:lang w:val="es-ES"/>
        </w:rPr>
      </w:pPr>
    </w:p>
    <w:p w14:paraId="4F696434" w14:textId="77777777" w:rsidR="007358B3" w:rsidRDefault="007358B3" w:rsidP="007358B3">
      <w:pPr>
        <w:widowControl w:val="0"/>
        <w:autoSpaceDE w:val="0"/>
        <w:autoSpaceDN w:val="0"/>
        <w:adjustRightInd w:val="0"/>
        <w:spacing w:before="100" w:after="0" w:line="240" w:lineRule="auto"/>
        <w:ind w:right="-1"/>
        <w:jc w:val="both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las Leyes Nº 23.789 y 24.487, los Decretos Nº 2281 de fecha 5 de noviembre de 1993 y 150 de fecha 16 de febrero de 1996, las Resoluciones del Ministerio de Trabajo y Seguridad Social Nº 343 de fecha 26 de abril de 1996, 558 de fecha 23 de septiembre de 1998 y 506 de fecha 18 de agosto de 1998, y</w:t>
      </w:r>
    </w:p>
    <w:p w14:paraId="19360C83" w14:textId="77777777" w:rsidR="007358B3" w:rsidRDefault="007358B3" w:rsidP="007358B3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0"/>
          <w:szCs w:val="20"/>
          <w:lang w:val="es-ES"/>
        </w:rPr>
      </w:pPr>
    </w:p>
    <w:p w14:paraId="498ACD77" w14:textId="77777777" w:rsidR="007358B3" w:rsidRDefault="007358B3" w:rsidP="007358B3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>CONSIDERANDO:</w:t>
      </w:r>
    </w:p>
    <w:p w14:paraId="3F35B5C8" w14:textId="77777777" w:rsidR="007358B3" w:rsidRDefault="007358B3" w:rsidP="007358B3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0"/>
          <w:szCs w:val="20"/>
          <w:lang w:val="es-ES"/>
        </w:rPr>
      </w:pPr>
    </w:p>
    <w:p w14:paraId="0A8B8D6E" w14:textId="77777777" w:rsidR="007358B3" w:rsidRDefault="007358B3" w:rsidP="007358B3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Que la Ley Nº 23.789 estableció la gratuidad del servicio de telegrama y de carta documento a favor de los trabajadores dependientes, los jubilados y los pensionados, en los casos previstos en su artículo 2º.</w:t>
      </w:r>
    </w:p>
    <w:p w14:paraId="26BD6B49" w14:textId="77777777" w:rsidR="007358B3" w:rsidRDefault="007358B3" w:rsidP="007358B3">
      <w:pPr>
        <w:widowControl w:val="0"/>
        <w:autoSpaceDE w:val="0"/>
        <w:autoSpaceDN w:val="0"/>
        <w:adjustRightInd w:val="0"/>
        <w:spacing w:before="11" w:after="0" w:line="240" w:lineRule="auto"/>
        <w:ind w:right="-1"/>
        <w:rPr>
          <w:rFonts w:ascii="Times New Roman" w:hAnsi="Times New Roman" w:cs="Times New Roman"/>
          <w:sz w:val="19"/>
          <w:szCs w:val="19"/>
          <w:lang w:val="es-ES"/>
        </w:rPr>
      </w:pPr>
    </w:p>
    <w:p w14:paraId="4BC99D72" w14:textId="77777777" w:rsidR="007358B3" w:rsidRDefault="007358B3" w:rsidP="007358B3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Que la Ley Nº 24.487 facultó al PODER EJECUTIVO NACIONAL a reglamentar el servicio de telegrama y carta documento previsto en la Ley Nº 23.789, determinando los supuestos de utilización de tales medios de comunicación.</w:t>
      </w:r>
    </w:p>
    <w:p w14:paraId="10A9F4A9" w14:textId="77777777" w:rsidR="007358B3" w:rsidRDefault="007358B3" w:rsidP="007358B3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0"/>
          <w:szCs w:val="20"/>
          <w:lang w:val="es-ES"/>
        </w:rPr>
      </w:pPr>
    </w:p>
    <w:p w14:paraId="631BAD7E" w14:textId="77777777" w:rsidR="007358B3" w:rsidRDefault="007358B3" w:rsidP="007358B3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Que por Decreto Nº 150/96 se reglamentó el servicio de telegrama y carta documento.</w:t>
      </w:r>
    </w:p>
    <w:p w14:paraId="37DB9A28" w14:textId="77777777" w:rsidR="007358B3" w:rsidRDefault="007358B3" w:rsidP="007358B3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0"/>
          <w:szCs w:val="20"/>
          <w:lang w:val="es-ES"/>
        </w:rPr>
      </w:pPr>
    </w:p>
    <w:p w14:paraId="7EB5D322" w14:textId="77777777" w:rsidR="007358B3" w:rsidRDefault="007358B3" w:rsidP="007358B3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Que el Decreto Nº 2281/93 reglamentó el artículo 1º de la Ley Nº 23.789 y estableció que el telegrama no podrá contener un texto de más de TREINTA (30) palabras, y la carta documento no tendrá una extensión mayor a UN (1) ejemplar el formulario respectivo.</w:t>
      </w:r>
    </w:p>
    <w:p w14:paraId="2071C10E" w14:textId="77777777" w:rsidR="007358B3" w:rsidRDefault="007358B3" w:rsidP="007358B3">
      <w:pPr>
        <w:widowControl w:val="0"/>
        <w:autoSpaceDE w:val="0"/>
        <w:autoSpaceDN w:val="0"/>
        <w:adjustRightInd w:val="0"/>
        <w:spacing w:before="1" w:after="0" w:line="240" w:lineRule="auto"/>
        <w:ind w:right="-1"/>
        <w:rPr>
          <w:rFonts w:ascii="Times New Roman" w:hAnsi="Times New Roman" w:cs="Times New Roman"/>
          <w:sz w:val="20"/>
          <w:szCs w:val="20"/>
          <w:lang w:val="es-ES"/>
        </w:rPr>
      </w:pPr>
    </w:p>
    <w:p w14:paraId="4707F9BF" w14:textId="77777777" w:rsidR="007358B3" w:rsidRDefault="007358B3" w:rsidP="007358B3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Que la Resolución M. T. y S. S. Nº 343/96 reglamentó el Servicio Telegráfico previsto en la Ley Nº 23. 789 atribuyéndole las características y atributos del telegrama colacionado.</w:t>
      </w:r>
    </w:p>
    <w:p w14:paraId="1804EF0D" w14:textId="77777777" w:rsidR="007358B3" w:rsidRDefault="007358B3" w:rsidP="007358B3">
      <w:pPr>
        <w:widowControl w:val="0"/>
        <w:autoSpaceDE w:val="0"/>
        <w:autoSpaceDN w:val="0"/>
        <w:adjustRightInd w:val="0"/>
        <w:spacing w:before="11" w:after="0" w:line="240" w:lineRule="auto"/>
        <w:ind w:right="-1"/>
        <w:rPr>
          <w:rFonts w:ascii="Times New Roman" w:hAnsi="Times New Roman" w:cs="Times New Roman"/>
          <w:sz w:val="19"/>
          <w:szCs w:val="19"/>
          <w:lang w:val="es-ES"/>
        </w:rPr>
      </w:pPr>
    </w:p>
    <w:p w14:paraId="10539753" w14:textId="77777777" w:rsidR="007358B3" w:rsidRDefault="007358B3" w:rsidP="007358B3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Que mediante la Resolución M. T. y S. S. Nº 558/98 se aprobó el modelo de formulario para la prestación del servicio establecido por la Ley Nº 23.789 y el Decreto Nº 150/96.</w:t>
      </w:r>
    </w:p>
    <w:p w14:paraId="71E0F735" w14:textId="77777777" w:rsidR="007358B3" w:rsidRDefault="007358B3" w:rsidP="007358B3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0"/>
          <w:szCs w:val="20"/>
          <w:lang w:val="es-ES"/>
        </w:rPr>
      </w:pPr>
    </w:p>
    <w:p w14:paraId="5E78A4F6" w14:textId="77777777" w:rsidR="007358B3" w:rsidRDefault="007358B3" w:rsidP="007358B3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both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Que mediante la Resolución M. T. y S. S. Nº 506/98 se determinó que el despacho obrero previsto por las Leyes Nº 23. 789 y 24.487 es el establecido exclusivamente por el Decreto Nº 150/96 - envío postal -, y se fijó el precio del servicio.</w:t>
      </w:r>
    </w:p>
    <w:p w14:paraId="555D632F" w14:textId="77777777" w:rsidR="007358B3" w:rsidRDefault="007358B3" w:rsidP="007358B3">
      <w:pPr>
        <w:widowControl w:val="0"/>
        <w:autoSpaceDE w:val="0"/>
        <w:autoSpaceDN w:val="0"/>
        <w:adjustRightInd w:val="0"/>
        <w:spacing w:before="11" w:after="0" w:line="240" w:lineRule="auto"/>
        <w:ind w:right="-1"/>
        <w:rPr>
          <w:rFonts w:ascii="Times New Roman" w:hAnsi="Times New Roman" w:cs="Times New Roman"/>
          <w:sz w:val="19"/>
          <w:szCs w:val="19"/>
          <w:lang w:val="es-ES"/>
        </w:rPr>
      </w:pPr>
    </w:p>
    <w:p w14:paraId="7AB2D88A" w14:textId="77777777" w:rsidR="007358B3" w:rsidRDefault="007358B3" w:rsidP="007358B3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Que razones de conveniencia imponen la necesidad de ampliar los alcances del servicio denominado “Telegrama Ley Nº 23.789”, a fin que los trabajadores dependientes, los jubilados y los pensionados, gocen de una mayor diversidad de medios de comunicación para resguardar sus derechos dentro de los plazos legales</w:t>
      </w:r>
      <w:r>
        <w:rPr>
          <w:rFonts w:ascii="Trebuchet MS" w:hAnsi="Trebuchet MS" w:cs="Trebuchet MS"/>
          <w:spacing w:val="-2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aplicables.</w:t>
      </w:r>
    </w:p>
    <w:p w14:paraId="3A2A1780" w14:textId="77777777" w:rsidR="007358B3" w:rsidRDefault="007358B3" w:rsidP="007358B3">
      <w:pPr>
        <w:widowControl w:val="0"/>
        <w:autoSpaceDE w:val="0"/>
        <w:autoSpaceDN w:val="0"/>
        <w:adjustRightInd w:val="0"/>
        <w:spacing w:before="11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7BD45C98" w14:textId="77777777" w:rsidR="007358B3" w:rsidRDefault="007358B3" w:rsidP="007358B3">
      <w:pPr>
        <w:widowControl w:val="0"/>
        <w:autoSpaceDE w:val="0"/>
        <w:autoSpaceDN w:val="0"/>
        <w:adjustRightInd w:val="0"/>
        <w:spacing w:after="0" w:line="48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Que la presente se dicta en ejercicio de las facultades conferidas por el artículo 3º del Decreto Nº 150/96. Por ello,</w:t>
      </w:r>
    </w:p>
    <w:p w14:paraId="21B8BEC5" w14:textId="77777777" w:rsidR="007358B3" w:rsidRDefault="007358B3" w:rsidP="007358B3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</w:p>
    <w:p w14:paraId="477B5153" w14:textId="77777777" w:rsidR="007358B3" w:rsidRDefault="007358B3" w:rsidP="007358B3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</w:p>
    <w:p w14:paraId="1CF11DEB" w14:textId="77777777" w:rsidR="007358B3" w:rsidRDefault="007358B3" w:rsidP="007358B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EL MINISTRO DE TRABAJO Y SEGURIDAD SOCIAL RESUELVE:</w:t>
      </w:r>
    </w:p>
    <w:p w14:paraId="69158D05" w14:textId="77777777" w:rsidR="007358B3" w:rsidRDefault="007358B3" w:rsidP="007358B3">
      <w:pPr>
        <w:widowControl w:val="0"/>
        <w:autoSpaceDE w:val="0"/>
        <w:autoSpaceDN w:val="0"/>
        <w:adjustRightInd w:val="0"/>
        <w:spacing w:before="90" w:after="0" w:line="240" w:lineRule="auto"/>
        <w:ind w:right="-1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Art. 1º.- A partir del 1º de abril de 1999, el despacho obrero previsto en las Leyes Nº 23.789 y 24.487, tendrá las modalidades que se fijan a continuación:</w:t>
      </w:r>
    </w:p>
    <w:p w14:paraId="7ACFF20C" w14:textId="77777777" w:rsidR="007358B3" w:rsidRDefault="007358B3" w:rsidP="007358B3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1685B285" w14:textId="77777777" w:rsidR="007358B3" w:rsidRDefault="007358B3" w:rsidP="007358B3">
      <w:pPr>
        <w:widowControl w:val="0"/>
        <w:numPr>
          <w:ilvl w:val="0"/>
          <w:numId w:val="12"/>
        </w:numPr>
        <w:tabs>
          <w:tab w:val="left" w:pos="1095"/>
        </w:tabs>
        <w:autoSpaceDE w:val="0"/>
        <w:autoSpaceDN w:val="0"/>
        <w:adjustRightInd w:val="0"/>
        <w:spacing w:before="1" w:after="0" w:line="240" w:lineRule="auto"/>
        <w:ind w:left="0" w:right="-1" w:firstLine="0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spacing w:val="-1"/>
          <w:kern w:val="1"/>
          <w:sz w:val="20"/>
          <w:szCs w:val="20"/>
          <w:lang w:val="es-ES"/>
        </w:rPr>
        <w:t>a)</w:t>
      </w:r>
      <w:r>
        <w:rPr>
          <w:rFonts w:ascii="Trebuchet MS" w:hAnsi="Trebuchet MS" w:cs="Trebuchet MS"/>
          <w:spacing w:val="-1"/>
          <w:kern w:val="1"/>
          <w:sz w:val="20"/>
          <w:szCs w:val="20"/>
          <w:lang w:val="es-ES"/>
        </w:rPr>
        <w:tab/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En los casos en que el texto no supere las TREINTA (30) palabras, el envío tendrá tratamiento telegráfico y el servicio será prestado en los términos de la Resolución del Ministerio de Trabajo y Seguridad Social Nº</w:t>
      </w:r>
      <w:r>
        <w:rPr>
          <w:rFonts w:ascii="Trebuchet MS" w:hAnsi="Trebuchet MS" w:cs="Trebuchet MS"/>
          <w:spacing w:val="-3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343/96.</w:t>
      </w:r>
    </w:p>
    <w:p w14:paraId="221E4B0C" w14:textId="77777777" w:rsidR="007358B3" w:rsidRDefault="007358B3" w:rsidP="007358B3">
      <w:pPr>
        <w:widowControl w:val="0"/>
        <w:autoSpaceDE w:val="0"/>
        <w:autoSpaceDN w:val="0"/>
        <w:adjustRightInd w:val="0"/>
        <w:spacing w:before="11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7F31BDB5" w14:textId="77777777" w:rsidR="007358B3" w:rsidRDefault="007358B3" w:rsidP="007358B3">
      <w:pPr>
        <w:widowControl w:val="0"/>
        <w:numPr>
          <w:ilvl w:val="0"/>
          <w:numId w:val="13"/>
        </w:numPr>
        <w:tabs>
          <w:tab w:val="left" w:pos="1076"/>
        </w:tabs>
        <w:autoSpaceDE w:val="0"/>
        <w:autoSpaceDN w:val="0"/>
        <w:adjustRightInd w:val="0"/>
        <w:spacing w:after="0" w:line="240" w:lineRule="auto"/>
        <w:ind w:left="0" w:right="-1" w:firstLine="0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spacing w:val="-1"/>
          <w:kern w:val="1"/>
          <w:sz w:val="20"/>
          <w:szCs w:val="20"/>
          <w:lang w:val="es-ES"/>
        </w:rPr>
        <w:t>b)</w:t>
      </w:r>
      <w:r>
        <w:rPr>
          <w:rFonts w:ascii="Trebuchet MS" w:hAnsi="Trebuchet MS" w:cs="Trebuchet MS"/>
          <w:spacing w:val="-1"/>
          <w:kern w:val="1"/>
          <w:sz w:val="20"/>
          <w:szCs w:val="20"/>
          <w:lang w:val="es-ES"/>
        </w:rPr>
        <w:tab/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En los casos en que el texto supere las TREINTA (30) palabras el envío tendrá tratamiento postal y el servicio será `restado en los términos del ANEXO l del Decreto Nº 150/96. Tal envío no podrá tener una extensión mayor a la de UN (1) ejemplar del formulario específico indicado en el artículo</w:t>
      </w:r>
      <w:r>
        <w:rPr>
          <w:rFonts w:ascii="Trebuchet MS" w:hAnsi="Trebuchet MS" w:cs="Trebuchet MS"/>
          <w:spacing w:val="-35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siguiente.</w:t>
      </w:r>
    </w:p>
    <w:p w14:paraId="3247CB5B" w14:textId="77777777" w:rsidR="007358B3" w:rsidRDefault="007358B3" w:rsidP="007358B3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07512C9E" w14:textId="77777777" w:rsidR="007358B3" w:rsidRDefault="007358B3" w:rsidP="007358B3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Art. 2º.- </w:t>
      </w:r>
      <w:proofErr w:type="spellStart"/>
      <w:r>
        <w:rPr>
          <w:rFonts w:ascii="Trebuchet MS" w:hAnsi="Trebuchet MS" w:cs="Trebuchet MS"/>
          <w:kern w:val="1"/>
          <w:sz w:val="20"/>
          <w:szCs w:val="20"/>
          <w:lang w:val="es-ES"/>
        </w:rPr>
        <w:t>Apruébanse</w:t>
      </w:r>
      <w:proofErr w:type="spellEnd"/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 los modelos de formularios específicos </w:t>
      </w:r>
      <w:proofErr w:type="spellStart"/>
      <w:r>
        <w:rPr>
          <w:rFonts w:ascii="Trebuchet MS" w:hAnsi="Trebuchet MS" w:cs="Trebuchet MS"/>
          <w:kern w:val="1"/>
          <w:sz w:val="20"/>
          <w:szCs w:val="20"/>
          <w:lang w:val="es-ES"/>
        </w:rPr>
        <w:t>prenumerados</w:t>
      </w:r>
      <w:proofErr w:type="spellEnd"/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 que como ANEXOS l y ll forman parte de la presente.</w:t>
      </w:r>
    </w:p>
    <w:p w14:paraId="5029529C" w14:textId="77777777" w:rsidR="007358B3" w:rsidRDefault="007358B3" w:rsidP="007358B3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5C5300C3" w14:textId="77777777" w:rsidR="007358B3" w:rsidRDefault="007358B3" w:rsidP="007358B3">
      <w:pPr>
        <w:widowControl w:val="0"/>
        <w:autoSpaceDE w:val="0"/>
        <w:autoSpaceDN w:val="0"/>
        <w:adjustRightInd w:val="0"/>
        <w:spacing w:before="1" w:after="0" w:line="240" w:lineRule="auto"/>
        <w:ind w:right="-1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Art. 3º.- Los gastos que demanden la impresión y distribución de los formulario estarán a cargo de CORREO ARGENTINO S.A., en su totalidad.</w:t>
      </w:r>
    </w:p>
    <w:p w14:paraId="77512DBA" w14:textId="77777777" w:rsidR="007358B3" w:rsidRDefault="007358B3" w:rsidP="007358B3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00542033" w14:textId="77777777" w:rsidR="007358B3" w:rsidRDefault="007358B3" w:rsidP="007358B3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Art. 4º.- Esta Cartera de Estado sólo reconocerá y abonará a CORREO ARGENTINO S.A., por cada despacho obrero, en cualquiera de las dos modalidades establecidas en la presente Resolución, el valor fijado por el Decreto Nº 150/96 que asciende a PESOS TRES CON SETENTA Y CINCO CENTAVOS ($3,75).</w:t>
      </w:r>
    </w:p>
    <w:p w14:paraId="36640019" w14:textId="77777777" w:rsidR="007358B3" w:rsidRDefault="007358B3" w:rsidP="007358B3">
      <w:pPr>
        <w:widowControl w:val="0"/>
        <w:autoSpaceDE w:val="0"/>
        <w:autoSpaceDN w:val="0"/>
        <w:adjustRightInd w:val="0"/>
        <w:spacing w:before="11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35648212" w14:textId="77777777" w:rsidR="007358B3" w:rsidRDefault="007358B3" w:rsidP="007358B3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Art. 5º.- Comuníquese, publíquese, </w:t>
      </w:r>
      <w:proofErr w:type="spellStart"/>
      <w:r>
        <w:rPr>
          <w:rFonts w:ascii="Trebuchet MS" w:hAnsi="Trebuchet MS" w:cs="Trebuchet MS"/>
          <w:kern w:val="1"/>
          <w:sz w:val="20"/>
          <w:szCs w:val="20"/>
          <w:lang w:val="es-ES"/>
        </w:rPr>
        <w:t>dése</w:t>
      </w:r>
      <w:proofErr w:type="spellEnd"/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 a la Dirección Nacional del Registro Oficial y Archívese. - Antonio E. González.</w:t>
      </w:r>
    </w:p>
    <w:p w14:paraId="6BDEBD3C" w14:textId="77777777" w:rsidR="007358B3" w:rsidRDefault="007358B3" w:rsidP="007358B3">
      <w:pPr>
        <w:widowControl w:val="0"/>
        <w:autoSpaceDE w:val="0"/>
        <w:autoSpaceDN w:val="0"/>
        <w:adjustRightInd w:val="0"/>
        <w:spacing w:before="4" w:after="0" w:line="240" w:lineRule="auto"/>
        <w:ind w:right="-1"/>
        <w:rPr>
          <w:rFonts w:ascii="Times New Roman" w:hAnsi="Times New Roman" w:cs="Times New Roman"/>
          <w:kern w:val="1"/>
          <w:sz w:val="11"/>
          <w:szCs w:val="11"/>
          <w:lang w:val="es-ES"/>
        </w:rPr>
      </w:pPr>
    </w:p>
    <w:p w14:paraId="5B0E98B0" w14:textId="77777777" w:rsidR="007358B3" w:rsidRDefault="007358B3" w:rsidP="007358B3">
      <w:pPr>
        <w:widowControl w:val="0"/>
        <w:autoSpaceDE w:val="0"/>
        <w:autoSpaceDN w:val="0"/>
        <w:adjustRightInd w:val="0"/>
        <w:spacing w:before="101" w:after="0" w:line="240" w:lineRule="auto"/>
        <w:ind w:right="-1"/>
        <w:jc w:val="center"/>
        <w:rPr>
          <w:rFonts w:ascii="Times New Roman" w:hAnsi="Times New Roman" w:cs="Times New Roman"/>
          <w:b/>
          <w:bCs/>
          <w:kern w:val="1"/>
          <w:sz w:val="20"/>
          <w:szCs w:val="20"/>
          <w:lang w:val="es-ES"/>
        </w:rPr>
      </w:pPr>
    </w:p>
    <w:p w14:paraId="5A04755F" w14:textId="77777777" w:rsidR="007358B3" w:rsidRDefault="007358B3" w:rsidP="007358B3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kern w:val="1"/>
          <w:sz w:val="20"/>
          <w:szCs w:val="20"/>
          <w:lang w:val="es-ES"/>
        </w:rPr>
      </w:pPr>
    </w:p>
    <w:p w14:paraId="7817AAC1" w14:textId="77777777" w:rsidR="007358B3" w:rsidRDefault="007358B3" w:rsidP="007358B3">
      <w:pPr>
        <w:widowControl w:val="0"/>
        <w:autoSpaceDE w:val="0"/>
        <w:autoSpaceDN w:val="0"/>
        <w:adjustRightInd w:val="0"/>
        <w:spacing w:before="101" w:after="0" w:line="240" w:lineRule="auto"/>
        <w:ind w:right="-1"/>
        <w:jc w:val="center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ANEXO I Y II</w:t>
      </w:r>
    </w:p>
    <w:p w14:paraId="3EFEA7DF" w14:textId="77777777" w:rsidR="007358B3" w:rsidRDefault="007358B3" w:rsidP="007358B3">
      <w:pPr>
        <w:widowControl w:val="0"/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4A7AF64B" w14:textId="77777777" w:rsidR="007358B3" w:rsidRDefault="007358B3" w:rsidP="007358B3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6A4784BE" w14:textId="77777777" w:rsidR="007358B3" w:rsidRDefault="007358B3" w:rsidP="007358B3">
      <w:pPr>
        <w:widowControl w:val="0"/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b/>
          <w:bCs/>
          <w:kern w:val="1"/>
          <w:sz w:val="8"/>
          <w:szCs w:val="8"/>
          <w:lang w:val="es-ES"/>
        </w:rPr>
      </w:pPr>
    </w:p>
    <w:p w14:paraId="54BC63A2" w14:textId="77777777" w:rsidR="007358B3" w:rsidRDefault="007358B3" w:rsidP="007358B3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5A472C4B" w14:textId="77777777" w:rsidR="007358B3" w:rsidRDefault="007358B3" w:rsidP="007358B3">
      <w:pPr>
        <w:widowControl w:val="0"/>
        <w:autoSpaceDE w:val="0"/>
        <w:autoSpaceDN w:val="0"/>
        <w:adjustRightInd w:val="0"/>
        <w:spacing w:before="6"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777B2F68" w14:textId="527D79B6" w:rsidR="007358B3" w:rsidRDefault="007358B3" w:rsidP="007358B3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  <w:r>
        <w:rPr>
          <w:noProof/>
          <w:lang w:eastAsia="es-ES"/>
        </w:rPr>
        <w:lastRenderedPageBreak/>
        <w:drawing>
          <wp:inline distT="0" distB="0" distL="0" distR="0" wp14:anchorId="32B32B5C" wp14:editId="1E934602">
            <wp:extent cx="5591291" cy="8067675"/>
            <wp:effectExtent l="0" t="0" r="0" b="0"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1291" cy="806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693C7" w14:textId="77777777" w:rsidR="007358B3" w:rsidRDefault="007358B3" w:rsidP="007358B3">
      <w:pPr>
        <w:widowControl w:val="0"/>
        <w:autoSpaceDE w:val="0"/>
        <w:autoSpaceDN w:val="0"/>
        <w:adjustRightInd w:val="0"/>
        <w:spacing w:before="6" w:after="0" w:line="240" w:lineRule="auto"/>
        <w:ind w:right="-1"/>
        <w:rPr>
          <w:rFonts w:ascii="Times New Roman" w:hAnsi="Times New Roman" w:cs="Times New Roman"/>
          <w:b/>
          <w:bCs/>
          <w:kern w:val="1"/>
          <w:sz w:val="8"/>
          <w:szCs w:val="8"/>
          <w:lang w:val="es-ES"/>
        </w:rPr>
      </w:pPr>
    </w:p>
    <w:p w14:paraId="01F021D2" w14:textId="77777777" w:rsidR="007358B3" w:rsidRDefault="007358B3" w:rsidP="007358B3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6CDB0543" w14:textId="00DC925C" w:rsidR="00592F1B" w:rsidRPr="00AC3BA6" w:rsidRDefault="007358B3" w:rsidP="007358B3">
      <w:pPr>
        <w:ind w:right="-1"/>
      </w:pPr>
      <w:bookmarkStart w:id="0" w:name="_GoBack"/>
      <w:r>
        <w:rPr>
          <w:noProof/>
          <w:lang w:eastAsia="es-ES"/>
        </w:rPr>
        <w:lastRenderedPageBreak/>
        <w:drawing>
          <wp:inline distT="0" distB="0" distL="0" distR="0" wp14:anchorId="28E77883" wp14:editId="5307100F">
            <wp:extent cx="5591198" cy="5953125"/>
            <wp:effectExtent l="0" t="0" r="0" b="0"/>
            <wp:docPr id="1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1198" cy="595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sectPr w:rsidR="00592F1B" w:rsidRPr="00AC3BA6" w:rsidSect="00B64518">
      <w:headerReference w:type="default" r:id="rId10"/>
      <w:footerReference w:type="default" r:id="rId11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Arial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3"/>
    <w:lvlOverride w:ilvl="1">
      <w:startOverride w:val="1"/>
    </w:lvlOverride>
  </w:num>
  <w:num w:numId="8">
    <w:abstractNumId w:val="3"/>
    <w:lvlOverride w:ilvl="1">
      <w:startOverride w:val="5"/>
    </w:lvlOverride>
  </w:num>
  <w:num w:numId="9">
    <w:abstractNumId w:val="3"/>
    <w:lvlOverride w:ilvl="1">
      <w:startOverride w:val="5"/>
    </w:lvlOverride>
  </w:num>
  <w:num w:numId="10">
    <w:abstractNumId w:val="7"/>
  </w:num>
  <w:num w:numId="11">
    <w:abstractNumId w:val="4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84AE6"/>
    <w:rsid w:val="005028E3"/>
    <w:rsid w:val="00592F1B"/>
    <w:rsid w:val="006D1685"/>
    <w:rsid w:val="007358B3"/>
    <w:rsid w:val="007906D4"/>
    <w:rsid w:val="00905D9F"/>
    <w:rsid w:val="00AC3BA6"/>
    <w:rsid w:val="00B21F6A"/>
    <w:rsid w:val="00B64518"/>
    <w:rsid w:val="00B6751E"/>
    <w:rsid w:val="00B91930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597</Words>
  <Characters>3284</Characters>
  <Application>Microsoft Macintosh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2021-05-20T23:28:00Z</dcterms:created>
  <dcterms:modified xsi:type="dcterms:W3CDTF">2021-05-20T23:28:00Z</dcterms:modified>
</cp:coreProperties>
</file>