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7545C" w14:textId="77777777" w:rsidR="00182002" w:rsidRDefault="00182002" w:rsidP="00182002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2D1C0CD0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282454AA" w14:textId="77777777" w:rsidR="00182002" w:rsidRDefault="00182002" w:rsidP="00182002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2"/>
          <w:szCs w:val="12"/>
          <w:lang w:val="es-ES"/>
        </w:rPr>
      </w:pPr>
    </w:p>
    <w:p w14:paraId="7A5E499C" w14:textId="77777777" w:rsidR="00182002" w:rsidRDefault="00182002" w:rsidP="00182002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FORMACIÓN PROFESIONAL INICIAL (ED TÉCNICO PROF) </w:t>
      </w:r>
    </w:p>
    <w:p w14:paraId="14D0D414" w14:textId="0E3AF098" w:rsidR="00182002" w:rsidRDefault="00182002" w:rsidP="00182002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2A64C055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149/11</w:t>
      </w:r>
    </w:p>
    <w:p w14:paraId="76335823" w14:textId="77777777" w:rsidR="00182002" w:rsidRDefault="00182002" w:rsidP="00182002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2AC9400F" w14:textId="77777777" w:rsidR="00182002" w:rsidRDefault="00182002" w:rsidP="00182002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31 de agosto de 2011</w:t>
      </w:r>
    </w:p>
    <w:p w14:paraId="05AB5758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194280EB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275888D2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 xml:space="preserve">el artículo 38 de la Ley de Educación Nacional Nº 26.206, los artículos 33, 38, 39, 42 inciso d), 43 incisos b) y c), 45 inciso e), 46, 47 y 49 de la Ley de Educación Técnico Profesional Nº 26.058 y las Resoluciones </w:t>
      </w:r>
      <w:proofErr w:type="spellStart"/>
      <w:r>
        <w:rPr>
          <w:rFonts w:ascii="Trebuchet MS" w:hAnsi="Trebuchet MS" w:cs="Trebuchet MS"/>
          <w:sz w:val="20"/>
          <w:szCs w:val="20"/>
          <w:lang w:val="es-ES"/>
        </w:rPr>
        <w:t>CFCyE</w:t>
      </w:r>
      <w:proofErr w:type="spellEnd"/>
      <w:r>
        <w:rPr>
          <w:rFonts w:ascii="Trebuchet MS" w:hAnsi="Trebuchet MS" w:cs="Trebuchet MS"/>
          <w:sz w:val="20"/>
          <w:szCs w:val="20"/>
          <w:lang w:val="es-ES"/>
        </w:rPr>
        <w:t xml:space="preserve"> Nº 261/06 y Nº 13/07, y</w:t>
      </w:r>
    </w:p>
    <w:p w14:paraId="0A85A4C7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440F1A85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12792AF3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conforme la Ley de Educación Nacional Nº 26.206, la Educación Técnico Profesional se rige por las disposiciones de la Ley Nº 26.058.</w:t>
      </w:r>
    </w:p>
    <w:p w14:paraId="4D715C75" w14:textId="77777777" w:rsidR="00182002" w:rsidRDefault="00182002" w:rsidP="00182002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10F4C67B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de Educación Técnico Profesional establece que el MINISTERIO DE EDUCACIÓN, a través del Instituto Nacional de Educación Tecnológica (INET) y con participación jurisdiccional, garantizará el desarrollo de los marcos de referencia y el proceso de homologación para los diferentes títulos y/o certificaciones profesionales para ser aprobados por el CONSEJO FEDERAL DE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EDUCACIÓN.</w:t>
      </w:r>
    </w:p>
    <w:p w14:paraId="196F0539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3281972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4651E07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63DD6CB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MINISTERIO DE EDUCACIÓN en acuerdo con el CONSEJO FEDERAL DE EDUCACIÓN, debe establecer las políticas, los criterios y parámetros para la homologación de los títulos y certificados de la educación técnico profesional.</w:t>
      </w:r>
    </w:p>
    <w:p w14:paraId="3D662B4C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397DEB3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a tal efecto y para dar respuesta formativa a los nuevos desarrollos tecnológicos es conveniente actualizar y perfeccionar la normativa vigente en la materia.</w:t>
      </w:r>
    </w:p>
    <w:p w14:paraId="44473592" w14:textId="77777777" w:rsidR="00182002" w:rsidRDefault="00182002" w:rsidP="0018200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ADEF2E2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INET ha llevado a cabo las acciones organizativas y técnicas necesarias en forma conjunta con la Comisión Federal de Educación Técnico Profesional, para la consulta y elaboración de los marcos de referencia para el proceso de homologación de Certificados de Formación Profesional, donde se recuperan acuerdos federales previos y actualizaciones pertinentes, y que el Consejo Nacional de Educación, Trabajo y Producción ha tomado la intervención que le compete como órgano consultivo.</w:t>
      </w:r>
    </w:p>
    <w:p w14:paraId="5618C7EE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FBACACF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Que los documentos que se presentan como anexos I al XIX corresponden a los marcos de referencia que al momento se han acordado en las instancias señaladas en el considerando anterior y amplían el número de los ya aprobados por el CONSEJO FEDERAL DE EDUCACIÓN mediante Resoluciones CFE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 25/07, 36/07, 48/08, 108/10 y 130/11.</w:t>
      </w:r>
    </w:p>
    <w:p w14:paraId="0C031668" w14:textId="77777777" w:rsidR="00182002" w:rsidRDefault="00182002" w:rsidP="0018200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D7F57E3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estos marcos intervienen en el proceso de homologación, con los propósitos de dar unidad nacional y organicidad a la educación técnico profesional, respetando la diversidad federal de las propuestas  formativas, garantizar el derecho de los alumnos y egresados a que sus estudios sean reconocidos en todas las jurisdicciones, promover la calidad, pertinencia y actualización permanente de las ofertas formativas de educación técnico profesional, facilitar el reconocimiento de los estudios de los egresados por los respectivos Colegios, Consejos Profesionales y organismos de control del ejercicio profesional; y como instrumentos para llevar a cabo las acciones de análisis y de evaluación comparativa de los títulos y sus correspondientes ofertas formativas que se presenten a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homologar.</w:t>
      </w:r>
    </w:p>
    <w:p w14:paraId="495BA3F0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BAD0D6C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los marcos de referencia, instrumentos para la homologación de títulos y certificados, operan como base para la formulación de las propuestas curriculares de cada jurisdicción.</w:t>
      </w:r>
    </w:p>
    <w:p w14:paraId="18E8BCE8" w14:textId="77777777" w:rsidR="00182002" w:rsidRDefault="00182002" w:rsidP="0018200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3A3CD80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Que la presente medida se adopta con el voto afirmativo de todos los miembros de esta Asamblea Federal, a excepción de las provincias de Corrientes, Chubut, Río Negro y San Juan, por ausencia de sus representantes.</w:t>
      </w:r>
    </w:p>
    <w:p w14:paraId="062CA1B5" w14:textId="77777777" w:rsidR="00182002" w:rsidRDefault="00182002" w:rsidP="00182002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2E0F6A56" w14:textId="77777777" w:rsidR="00182002" w:rsidRDefault="00182002" w:rsidP="00182002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79444FDA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206F3FFC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XXXVI ASAMBLEA DEL CONSEJO FEDERAL DE EDUCACIÓN RESUELVE:</w:t>
      </w:r>
    </w:p>
    <w:p w14:paraId="66F658BF" w14:textId="77777777" w:rsidR="00182002" w:rsidRDefault="00182002" w:rsidP="00182002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13B78C0E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Aprobar los marcos de referencia para la Formación Profesional Inicial, de los siguientes perfiles profesionales, según el nivel de certificación que en cada caso corresponda: Electricista de automotores, Mecánico de motos, Mecánico electrónico de automotores, Rectificador de motores de combustión interna, Electricista de redes de distribución de media y baja tensión, Electricista en inmuebles, Electricista industrial, Ama de llaves, Cocinero, Mozo/Camarero de salón, Mucama, Organizador de eventos, Organizador de operaciones hoteleras, Panadero, Pastelero, Recepcionista, Plegador, Programador y Operador de máquinas comandadas a control numérico computarizado para el conformado de materiales y Auxiliar en cuidados gerontológicos, que como anexos I al XIX respectivamente, forman parte de la presente medida.</w:t>
      </w:r>
    </w:p>
    <w:p w14:paraId="0384A173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2325A46" w14:textId="77777777" w:rsidR="00182002" w:rsidRDefault="00182002" w:rsidP="00182002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que las jurisdicciones tendrán un plazo de dos años para iniciar el proceso de homologación de los certificados y sus planes de estudio correspondientes a los marcos de referencia que se aprueban por la presente medida, en virtud del artículo 4º de la Resolución CFE Nº 91/09,</w:t>
      </w:r>
    </w:p>
    <w:p w14:paraId="30BDEA53" w14:textId="77777777" w:rsidR="00182002" w:rsidRDefault="00182002" w:rsidP="00182002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0D34327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3º.-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comuníquese, notifíquese a los integrantes del CONSEJO FEDERAL DE EDUCACIÓN y cumplido, archívese.</w:t>
      </w:r>
    </w:p>
    <w:p w14:paraId="43C3F035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Fdo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 de la Nación</w:t>
      </w:r>
    </w:p>
    <w:p w14:paraId="4EE2EE35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2D93B19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2BD11BD" w14:textId="77777777" w:rsidR="00182002" w:rsidRDefault="00182002" w:rsidP="00182002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Prof. Domingo de Cara – Secretario General del Consejo Federal de Educación</w:t>
      </w:r>
    </w:p>
    <w:p w14:paraId="6CDB0543" w14:textId="39F7095A" w:rsidR="00592F1B" w:rsidRPr="00AC3BA6" w:rsidRDefault="00592F1B" w:rsidP="00182002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182002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741</Words>
  <Characters>4077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2021-05-17T12:08:00Z</dcterms:created>
  <dcterms:modified xsi:type="dcterms:W3CDTF">2021-05-17T12:08:00Z</dcterms:modified>
</cp:coreProperties>
</file>