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1644F10" w14:textId="77777777" w:rsidR="00C60607" w:rsidRDefault="00C60607" w:rsidP="00C60607">
      <w:pPr>
        <w:widowControl w:val="0"/>
        <w:autoSpaceDE w:val="0"/>
        <w:autoSpaceDN w:val="0"/>
        <w:adjustRightInd w:val="0"/>
        <w:spacing w:before="2" w:after="0" w:line="240" w:lineRule="auto"/>
        <w:ind w:right="-1"/>
        <w:rPr>
          <w:rFonts w:ascii="Times New Roman" w:hAnsi="Times New Roman" w:cs="Times New Roman"/>
          <w:sz w:val="24"/>
          <w:szCs w:val="24"/>
          <w:lang w:val="es-ES"/>
        </w:rPr>
      </w:pPr>
    </w:p>
    <w:p w14:paraId="6039FA84" w14:textId="77777777" w:rsidR="00C60607" w:rsidRDefault="00C60607" w:rsidP="00C60607">
      <w:pPr>
        <w:widowControl w:val="0"/>
        <w:autoSpaceDE w:val="0"/>
        <w:autoSpaceDN w:val="0"/>
        <w:adjustRightInd w:val="0"/>
        <w:spacing w:after="0" w:line="20" w:lineRule="exact"/>
        <w:ind w:right="-1"/>
        <w:rPr>
          <w:rFonts w:ascii="Times New Roman" w:hAnsi="Times New Roman" w:cs="Times New Roman"/>
          <w:sz w:val="2"/>
          <w:szCs w:val="2"/>
          <w:lang w:val="es-ES"/>
        </w:rPr>
      </w:pPr>
    </w:p>
    <w:p w14:paraId="2B4C94C3" w14:textId="77777777" w:rsidR="00C60607" w:rsidRDefault="00C60607" w:rsidP="00C60607">
      <w:pPr>
        <w:widowControl w:val="0"/>
        <w:autoSpaceDE w:val="0"/>
        <w:autoSpaceDN w:val="0"/>
        <w:adjustRightInd w:val="0"/>
        <w:spacing w:after="0" w:line="240" w:lineRule="auto"/>
        <w:ind w:right="-1"/>
        <w:rPr>
          <w:rFonts w:ascii="Times New Roman" w:hAnsi="Times New Roman" w:cs="Times New Roman"/>
          <w:sz w:val="20"/>
          <w:szCs w:val="20"/>
          <w:lang w:val="es-ES"/>
        </w:rPr>
      </w:pPr>
    </w:p>
    <w:p w14:paraId="33F3CB84" w14:textId="77777777" w:rsidR="00C60607" w:rsidRDefault="00C60607" w:rsidP="00C60607">
      <w:pPr>
        <w:widowControl w:val="0"/>
        <w:autoSpaceDE w:val="0"/>
        <w:autoSpaceDN w:val="0"/>
        <w:adjustRightInd w:val="0"/>
        <w:spacing w:before="9" w:after="0" w:line="240" w:lineRule="auto"/>
        <w:ind w:right="-1"/>
        <w:rPr>
          <w:rFonts w:ascii="Times New Roman" w:hAnsi="Times New Roman" w:cs="Times New Roman"/>
          <w:sz w:val="18"/>
          <w:szCs w:val="18"/>
          <w:lang w:val="es-ES"/>
        </w:rPr>
      </w:pPr>
    </w:p>
    <w:p w14:paraId="5EED3DEE" w14:textId="77777777" w:rsidR="00C60607" w:rsidRDefault="00C60607" w:rsidP="00C60607">
      <w:pPr>
        <w:widowControl w:val="0"/>
        <w:autoSpaceDE w:val="0"/>
        <w:autoSpaceDN w:val="0"/>
        <w:adjustRightInd w:val="0"/>
        <w:spacing w:after="0" w:line="475" w:lineRule="auto"/>
        <w:ind w:right="-1"/>
        <w:jc w:val="center"/>
        <w:rPr>
          <w:rFonts w:ascii="Trebuchet MS" w:hAnsi="Trebuchet MS" w:cs="Trebuchet MS"/>
          <w:b/>
          <w:bCs/>
          <w:sz w:val="19"/>
          <w:szCs w:val="19"/>
          <w:lang w:val="es-ES"/>
        </w:rPr>
      </w:pPr>
      <w:r>
        <w:rPr>
          <w:rFonts w:ascii="Trebuchet MS" w:hAnsi="Trebuchet MS" w:cs="Trebuchet MS"/>
          <w:b/>
          <w:bCs/>
          <w:sz w:val="19"/>
          <w:szCs w:val="19"/>
          <w:lang w:val="es-ES"/>
        </w:rPr>
        <w:t xml:space="preserve">CRITERIOS PARA LA APLICACIÓN DEL INCENTIVO DOCENTE </w:t>
      </w:r>
    </w:p>
    <w:p w14:paraId="64E28380" w14:textId="77777777" w:rsidR="00C60607" w:rsidRDefault="00C60607" w:rsidP="00C60607">
      <w:pPr>
        <w:widowControl w:val="0"/>
        <w:autoSpaceDE w:val="0"/>
        <w:autoSpaceDN w:val="0"/>
        <w:adjustRightInd w:val="0"/>
        <w:spacing w:after="0" w:line="475" w:lineRule="auto"/>
        <w:ind w:right="-1"/>
        <w:jc w:val="center"/>
        <w:rPr>
          <w:rFonts w:ascii="Trebuchet MS" w:hAnsi="Trebuchet MS" w:cs="Trebuchet MS"/>
          <w:b/>
          <w:bCs/>
          <w:sz w:val="19"/>
          <w:szCs w:val="19"/>
          <w:lang w:val="es-ES"/>
        </w:rPr>
      </w:pPr>
      <w:r>
        <w:rPr>
          <w:rFonts w:ascii="Trebuchet MS" w:hAnsi="Trebuchet MS" w:cs="Trebuchet MS"/>
          <w:b/>
          <w:bCs/>
          <w:sz w:val="19"/>
          <w:szCs w:val="19"/>
          <w:lang w:val="es-ES"/>
        </w:rPr>
        <w:t xml:space="preserve">CONSEJO FEDERAL DE CULTURA Y EDUCACIÓN </w:t>
      </w:r>
    </w:p>
    <w:p w14:paraId="2AD35627" w14:textId="60DBA5C8" w:rsidR="00C60607" w:rsidRDefault="00C60607" w:rsidP="00C60607">
      <w:pPr>
        <w:widowControl w:val="0"/>
        <w:autoSpaceDE w:val="0"/>
        <w:autoSpaceDN w:val="0"/>
        <w:adjustRightInd w:val="0"/>
        <w:spacing w:after="0" w:line="475" w:lineRule="auto"/>
        <w:ind w:right="-1"/>
        <w:jc w:val="center"/>
        <w:rPr>
          <w:rFonts w:ascii="Trebuchet MS" w:hAnsi="Trebuchet MS" w:cs="Trebuchet MS"/>
          <w:b/>
          <w:bCs/>
          <w:sz w:val="19"/>
          <w:szCs w:val="19"/>
          <w:lang w:val="es-ES"/>
        </w:rPr>
      </w:pPr>
      <w:r>
        <w:rPr>
          <w:rFonts w:ascii="Trebuchet MS" w:hAnsi="Trebuchet MS" w:cs="Trebuchet MS"/>
          <w:b/>
          <w:bCs/>
          <w:sz w:val="19"/>
          <w:szCs w:val="19"/>
          <w:lang w:val="es-ES"/>
        </w:rPr>
        <w:t>RESOLUCIÓN Nº 102 / 99 C.F.C. y E.</w:t>
      </w:r>
    </w:p>
    <w:p w14:paraId="089CEFC9" w14:textId="77777777" w:rsidR="00C60607" w:rsidRDefault="00C60607" w:rsidP="00C60607">
      <w:pPr>
        <w:widowControl w:val="0"/>
        <w:autoSpaceDE w:val="0"/>
        <w:autoSpaceDN w:val="0"/>
        <w:adjustRightInd w:val="0"/>
        <w:spacing w:after="0" w:line="240" w:lineRule="auto"/>
        <w:ind w:right="-1"/>
        <w:jc w:val="right"/>
        <w:rPr>
          <w:rFonts w:ascii="Trebuchet MS" w:hAnsi="Trebuchet MS" w:cs="Trebuchet MS"/>
          <w:sz w:val="19"/>
          <w:szCs w:val="19"/>
          <w:lang w:val="es-ES"/>
        </w:rPr>
      </w:pPr>
      <w:r>
        <w:rPr>
          <w:rFonts w:ascii="Trebuchet MS" w:hAnsi="Trebuchet MS" w:cs="Trebuchet MS"/>
          <w:sz w:val="19"/>
          <w:szCs w:val="19"/>
          <w:lang w:val="es-ES"/>
        </w:rPr>
        <w:t>Buenos Aires, 11 de julio de 1999</w:t>
      </w:r>
    </w:p>
    <w:p w14:paraId="07A7AECA" w14:textId="77777777" w:rsidR="00C60607" w:rsidRDefault="00C60607" w:rsidP="00C60607">
      <w:pPr>
        <w:widowControl w:val="0"/>
        <w:autoSpaceDE w:val="0"/>
        <w:autoSpaceDN w:val="0"/>
        <w:adjustRightInd w:val="0"/>
        <w:spacing w:before="3" w:after="0" w:line="240" w:lineRule="auto"/>
        <w:ind w:right="-1"/>
        <w:rPr>
          <w:rFonts w:ascii="Times New Roman" w:hAnsi="Times New Roman" w:cs="Times New Roman"/>
          <w:sz w:val="10"/>
          <w:szCs w:val="10"/>
          <w:lang w:val="es-ES"/>
        </w:rPr>
      </w:pPr>
    </w:p>
    <w:p w14:paraId="46E93AC6" w14:textId="77777777" w:rsidR="00C60607" w:rsidRDefault="00C60607" w:rsidP="00C60607">
      <w:pPr>
        <w:widowControl w:val="0"/>
        <w:autoSpaceDE w:val="0"/>
        <w:autoSpaceDN w:val="0"/>
        <w:adjustRightInd w:val="0"/>
        <w:spacing w:before="99" w:after="0" w:line="220" w:lineRule="exact"/>
        <w:ind w:right="-1"/>
        <w:rPr>
          <w:rFonts w:ascii="Trebuchet MS" w:hAnsi="Trebuchet MS" w:cs="Trebuchet MS"/>
          <w:b/>
          <w:bCs/>
          <w:sz w:val="19"/>
          <w:szCs w:val="19"/>
          <w:lang w:val="es-ES"/>
        </w:rPr>
      </w:pPr>
      <w:r>
        <w:rPr>
          <w:rFonts w:ascii="Trebuchet MS" w:hAnsi="Trebuchet MS" w:cs="Trebuchet MS"/>
          <w:b/>
          <w:bCs/>
          <w:sz w:val="19"/>
          <w:szCs w:val="19"/>
          <w:lang w:val="es-ES"/>
        </w:rPr>
        <w:t>VISTO:</w:t>
      </w:r>
    </w:p>
    <w:p w14:paraId="7C808B07" w14:textId="77777777" w:rsidR="00C60607" w:rsidRDefault="00C60607" w:rsidP="00C60607">
      <w:pPr>
        <w:widowControl w:val="0"/>
        <w:autoSpaceDE w:val="0"/>
        <w:autoSpaceDN w:val="0"/>
        <w:adjustRightInd w:val="0"/>
        <w:spacing w:after="0" w:line="219" w:lineRule="exact"/>
        <w:ind w:right="-1"/>
        <w:rPr>
          <w:rFonts w:ascii="Trebuchet MS" w:hAnsi="Trebuchet MS" w:cs="Trebuchet MS"/>
          <w:kern w:val="1"/>
          <w:sz w:val="19"/>
          <w:szCs w:val="19"/>
          <w:lang w:val="es-ES"/>
        </w:rPr>
      </w:pPr>
      <w:r>
        <w:rPr>
          <w:rFonts w:ascii="Trebuchet MS" w:hAnsi="Trebuchet MS" w:cs="Trebuchet MS"/>
          <w:sz w:val="19"/>
          <w:szCs w:val="19"/>
          <w:lang w:val="es-ES"/>
        </w:rPr>
        <w:t>Que el artículo 13º de la Ley Nº 25.053 Fondo Nacional de Incentivo Docente establece que</w:t>
      </w:r>
      <w:r>
        <w:rPr>
          <w:rFonts w:ascii="Trebuchet MS" w:hAnsi="Trebuchet MS" w:cs="Trebuchet MS"/>
          <w:spacing w:val="54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los</w:t>
      </w:r>
    </w:p>
    <w:p w14:paraId="6A628839" w14:textId="77777777" w:rsidR="00C60607" w:rsidRDefault="00C60607" w:rsidP="00C60607">
      <w:pPr>
        <w:widowControl w:val="0"/>
        <w:autoSpaceDE w:val="0"/>
        <w:autoSpaceDN w:val="0"/>
        <w:adjustRightInd w:val="0"/>
        <w:spacing w:after="0" w:line="237" w:lineRule="auto"/>
        <w:ind w:right="-1"/>
        <w:jc w:val="both"/>
        <w:rPr>
          <w:rFonts w:ascii="Trebuchet MS" w:hAnsi="Trebuchet MS" w:cs="Trebuchet MS"/>
          <w:kern w:val="1"/>
          <w:sz w:val="19"/>
          <w:szCs w:val="19"/>
          <w:lang w:val="es-ES"/>
        </w:rPr>
      </w:pPr>
      <w:r>
        <w:rPr>
          <w:rFonts w:ascii="Trebuchet MS" w:hAnsi="Trebuchet MS" w:cs="Trebuchet MS"/>
          <w:kern w:val="1"/>
          <w:sz w:val="19"/>
          <w:szCs w:val="19"/>
          <w:lang w:val="es-ES"/>
        </w:rPr>
        <w:t>criterios para definir la asignación a los distintos cargos serán acordados entre el Consejo Federal de Cultura y Educación y las organizaciones gremiales docentes con personería nacional, procurando compensar desigualdades,</w:t>
      </w:r>
      <w:r>
        <w:rPr>
          <w:rFonts w:ascii="Trebuchet MS" w:hAnsi="Trebuchet MS" w:cs="Trebuchet MS"/>
          <w:spacing w:val="-1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y</w:t>
      </w:r>
    </w:p>
    <w:p w14:paraId="6110D623" w14:textId="77777777" w:rsidR="00C60607" w:rsidRDefault="00C60607" w:rsidP="00C60607">
      <w:pPr>
        <w:widowControl w:val="0"/>
        <w:autoSpaceDE w:val="0"/>
        <w:autoSpaceDN w:val="0"/>
        <w:adjustRightInd w:val="0"/>
        <w:spacing w:before="7" w:after="0" w:line="240" w:lineRule="auto"/>
        <w:ind w:right="-1"/>
        <w:rPr>
          <w:rFonts w:ascii="Times New Roman" w:hAnsi="Times New Roman" w:cs="Times New Roman"/>
          <w:kern w:val="1"/>
          <w:sz w:val="18"/>
          <w:szCs w:val="18"/>
          <w:lang w:val="es-ES"/>
        </w:rPr>
      </w:pPr>
    </w:p>
    <w:p w14:paraId="5DF3D7FA" w14:textId="77777777" w:rsidR="00C60607" w:rsidRDefault="00C60607" w:rsidP="00C60607">
      <w:pPr>
        <w:widowControl w:val="0"/>
        <w:autoSpaceDE w:val="0"/>
        <w:autoSpaceDN w:val="0"/>
        <w:adjustRightInd w:val="0"/>
        <w:spacing w:before="1" w:after="0" w:line="240" w:lineRule="auto"/>
        <w:ind w:right="-1"/>
        <w:rPr>
          <w:rFonts w:ascii="Trebuchet MS" w:hAnsi="Trebuchet MS" w:cs="Trebuchet MS"/>
          <w:b/>
          <w:bCs/>
          <w:kern w:val="1"/>
          <w:sz w:val="19"/>
          <w:szCs w:val="19"/>
          <w:lang w:val="es-ES"/>
        </w:rPr>
      </w:pPr>
      <w:r>
        <w:rPr>
          <w:rFonts w:ascii="Trebuchet MS" w:hAnsi="Trebuchet MS" w:cs="Trebuchet MS"/>
          <w:b/>
          <w:bCs/>
          <w:kern w:val="1"/>
          <w:sz w:val="19"/>
          <w:szCs w:val="19"/>
          <w:lang w:val="es-ES"/>
        </w:rPr>
        <w:t>CONSIDERANDO:</w:t>
      </w:r>
    </w:p>
    <w:p w14:paraId="534B41BD" w14:textId="77777777" w:rsidR="00C60607" w:rsidRDefault="00C60607" w:rsidP="00C60607">
      <w:pPr>
        <w:widowControl w:val="0"/>
        <w:autoSpaceDE w:val="0"/>
        <w:autoSpaceDN w:val="0"/>
        <w:adjustRightInd w:val="0"/>
        <w:spacing w:before="1" w:after="0" w:line="237" w:lineRule="auto"/>
        <w:ind w:right="-1"/>
        <w:rPr>
          <w:rFonts w:ascii="Trebuchet MS" w:hAnsi="Trebuchet MS" w:cs="Trebuchet MS"/>
          <w:kern w:val="1"/>
          <w:sz w:val="19"/>
          <w:szCs w:val="19"/>
          <w:lang w:val="es-ES"/>
        </w:rPr>
      </w:pPr>
    </w:p>
    <w:p w14:paraId="28DAB44A" w14:textId="77777777" w:rsidR="00C60607" w:rsidRDefault="00C60607" w:rsidP="00C60607">
      <w:pPr>
        <w:widowControl w:val="0"/>
        <w:autoSpaceDE w:val="0"/>
        <w:autoSpaceDN w:val="0"/>
        <w:adjustRightInd w:val="0"/>
        <w:spacing w:before="1" w:after="0" w:line="237" w:lineRule="auto"/>
        <w:ind w:right="-1"/>
        <w:rPr>
          <w:rFonts w:ascii="Trebuchet MS" w:hAnsi="Trebuchet MS" w:cs="Trebuchet MS"/>
          <w:kern w:val="1"/>
          <w:sz w:val="19"/>
          <w:szCs w:val="19"/>
          <w:lang w:val="es-ES"/>
        </w:rPr>
      </w:pPr>
      <w:r>
        <w:rPr>
          <w:rFonts w:ascii="Trebuchet MS" w:hAnsi="Trebuchet MS" w:cs="Trebuchet MS"/>
          <w:kern w:val="1"/>
          <w:sz w:val="19"/>
          <w:szCs w:val="19"/>
          <w:lang w:val="es-ES"/>
        </w:rPr>
        <w:t>Que a los efectos de dar cumplimiento a dicha previsión por Resolución C.F.C. y E. Nº 100/99 se designó una Comisión de seis Ministros coordinada por el Secretario General del Consejo Federal;</w:t>
      </w:r>
    </w:p>
    <w:p w14:paraId="69435039" w14:textId="77777777" w:rsidR="00C60607" w:rsidRDefault="00C60607" w:rsidP="00C60607">
      <w:pPr>
        <w:widowControl w:val="0"/>
        <w:autoSpaceDE w:val="0"/>
        <w:autoSpaceDN w:val="0"/>
        <w:adjustRightInd w:val="0"/>
        <w:spacing w:after="0" w:line="240" w:lineRule="auto"/>
        <w:ind w:right="-1"/>
        <w:rPr>
          <w:rFonts w:ascii="Trebuchet MS" w:hAnsi="Trebuchet MS" w:cs="Trebuchet MS"/>
          <w:kern w:val="1"/>
          <w:sz w:val="19"/>
          <w:szCs w:val="19"/>
          <w:lang w:val="es-ES"/>
        </w:rPr>
      </w:pPr>
      <w:r>
        <w:rPr>
          <w:rFonts w:ascii="Trebuchet MS" w:hAnsi="Trebuchet MS" w:cs="Trebuchet MS"/>
          <w:kern w:val="1"/>
          <w:sz w:val="19"/>
          <w:szCs w:val="19"/>
          <w:lang w:val="es-ES"/>
        </w:rPr>
        <w:t xml:space="preserve">Que dicha Comisión, y a resultas del trabajo realizado, presentó para su tratamiento al acta suscripta en fecha 8/7/99 con las organizaciones sindicales que recoge los criterios </w:t>
      </w:r>
      <w:proofErr w:type="spellStart"/>
      <w:r>
        <w:rPr>
          <w:rFonts w:ascii="Trebuchet MS" w:hAnsi="Trebuchet MS" w:cs="Trebuchet MS"/>
          <w:kern w:val="1"/>
          <w:sz w:val="19"/>
          <w:szCs w:val="19"/>
          <w:lang w:val="es-ES"/>
        </w:rPr>
        <w:t>preacordados</w:t>
      </w:r>
      <w:proofErr w:type="spellEnd"/>
      <w:r>
        <w:rPr>
          <w:rFonts w:ascii="Trebuchet MS" w:hAnsi="Trebuchet MS" w:cs="Trebuchet MS"/>
          <w:kern w:val="1"/>
          <w:sz w:val="19"/>
          <w:szCs w:val="19"/>
          <w:lang w:val="es-ES"/>
        </w:rPr>
        <w:t>;</w:t>
      </w:r>
    </w:p>
    <w:p w14:paraId="07E7D507" w14:textId="77777777" w:rsidR="00C60607" w:rsidRDefault="00C60607" w:rsidP="00C60607">
      <w:pPr>
        <w:widowControl w:val="0"/>
        <w:autoSpaceDE w:val="0"/>
        <w:autoSpaceDN w:val="0"/>
        <w:adjustRightInd w:val="0"/>
        <w:spacing w:after="0" w:line="240" w:lineRule="auto"/>
        <w:ind w:right="-1"/>
        <w:rPr>
          <w:rFonts w:ascii="Times New Roman" w:hAnsi="Times New Roman" w:cs="Times New Roman"/>
          <w:kern w:val="1"/>
          <w:sz w:val="19"/>
          <w:szCs w:val="19"/>
          <w:lang w:val="es-ES"/>
        </w:rPr>
      </w:pPr>
    </w:p>
    <w:p w14:paraId="39469F0C" w14:textId="77777777" w:rsidR="00C60607" w:rsidRDefault="00C60607" w:rsidP="00C60607">
      <w:pPr>
        <w:widowControl w:val="0"/>
        <w:autoSpaceDE w:val="0"/>
        <w:autoSpaceDN w:val="0"/>
        <w:adjustRightInd w:val="0"/>
        <w:spacing w:after="0" w:line="240" w:lineRule="auto"/>
        <w:ind w:right="-1"/>
        <w:rPr>
          <w:rFonts w:ascii="Trebuchet MS" w:hAnsi="Trebuchet MS" w:cs="Trebuchet MS"/>
          <w:kern w:val="1"/>
          <w:sz w:val="19"/>
          <w:szCs w:val="19"/>
          <w:lang w:val="es-ES"/>
        </w:rPr>
      </w:pPr>
      <w:bookmarkStart w:id="0" w:name="_GoBack"/>
      <w:bookmarkEnd w:id="0"/>
      <w:r>
        <w:rPr>
          <w:rFonts w:ascii="Trebuchet MS" w:hAnsi="Trebuchet MS" w:cs="Trebuchet MS"/>
          <w:kern w:val="1"/>
          <w:sz w:val="19"/>
          <w:szCs w:val="19"/>
          <w:lang w:val="es-ES"/>
        </w:rPr>
        <w:t>Que sometidos dichos criterios a consideración de la Asamblea fueron aprobados por mayoría absoluta;</w:t>
      </w:r>
    </w:p>
    <w:p w14:paraId="65506E97" w14:textId="77777777" w:rsidR="00C60607" w:rsidRDefault="00C60607" w:rsidP="00C60607">
      <w:pPr>
        <w:widowControl w:val="0"/>
        <w:autoSpaceDE w:val="0"/>
        <w:autoSpaceDN w:val="0"/>
        <w:adjustRightInd w:val="0"/>
        <w:spacing w:before="11" w:after="0" w:line="240" w:lineRule="auto"/>
        <w:ind w:right="-1"/>
        <w:rPr>
          <w:rFonts w:ascii="Times New Roman" w:hAnsi="Times New Roman" w:cs="Times New Roman"/>
          <w:kern w:val="1"/>
          <w:sz w:val="17"/>
          <w:szCs w:val="17"/>
          <w:lang w:val="es-ES"/>
        </w:rPr>
      </w:pPr>
    </w:p>
    <w:p w14:paraId="3F7C950B" w14:textId="6573D327" w:rsidR="00C60607" w:rsidRDefault="00C60607" w:rsidP="00C60607">
      <w:pPr>
        <w:widowControl w:val="0"/>
        <w:autoSpaceDE w:val="0"/>
        <w:autoSpaceDN w:val="0"/>
        <w:adjustRightInd w:val="0"/>
        <w:spacing w:after="0" w:line="240" w:lineRule="auto"/>
        <w:ind w:right="-1"/>
        <w:jc w:val="both"/>
        <w:rPr>
          <w:rFonts w:ascii="Trebuchet MS" w:hAnsi="Trebuchet MS" w:cs="Trebuchet MS"/>
          <w:kern w:val="1"/>
          <w:sz w:val="19"/>
          <w:szCs w:val="19"/>
          <w:lang w:val="es-ES"/>
        </w:rPr>
      </w:pPr>
      <w:r>
        <w:rPr>
          <w:rFonts w:ascii="Trebuchet MS" w:hAnsi="Trebuchet MS" w:cs="Trebuchet MS"/>
          <w:kern w:val="1"/>
          <w:sz w:val="19"/>
          <w:szCs w:val="19"/>
          <w:lang w:val="es-ES"/>
        </w:rPr>
        <w:t>Por ello,</w:t>
      </w:r>
    </w:p>
    <w:p w14:paraId="277875C8" w14:textId="77777777" w:rsidR="00C60607" w:rsidRPr="00C60607" w:rsidRDefault="00C60607" w:rsidP="00C60607">
      <w:pPr>
        <w:widowControl w:val="0"/>
        <w:autoSpaceDE w:val="0"/>
        <w:autoSpaceDN w:val="0"/>
        <w:adjustRightInd w:val="0"/>
        <w:spacing w:after="0" w:line="240" w:lineRule="auto"/>
        <w:ind w:right="-1"/>
        <w:jc w:val="both"/>
        <w:rPr>
          <w:rFonts w:ascii="Trebuchet MS" w:hAnsi="Trebuchet MS" w:cs="Trebuchet MS"/>
          <w:kern w:val="1"/>
          <w:sz w:val="19"/>
          <w:szCs w:val="19"/>
          <w:lang w:val="es-ES"/>
        </w:rPr>
      </w:pPr>
    </w:p>
    <w:p w14:paraId="296EB032" w14:textId="77777777" w:rsidR="00C60607" w:rsidRDefault="00C60607" w:rsidP="00C60607">
      <w:pPr>
        <w:widowControl w:val="0"/>
        <w:autoSpaceDE w:val="0"/>
        <w:autoSpaceDN w:val="0"/>
        <w:adjustRightInd w:val="0"/>
        <w:spacing w:after="0" w:line="237" w:lineRule="auto"/>
        <w:ind w:right="-1" w:firstLine="666"/>
        <w:jc w:val="both"/>
        <w:rPr>
          <w:rFonts w:ascii="Trebuchet MS" w:hAnsi="Trebuchet MS" w:cs="Trebuchet MS"/>
          <w:kern w:val="1"/>
          <w:sz w:val="19"/>
          <w:szCs w:val="19"/>
          <w:lang w:val="es-ES"/>
        </w:rPr>
      </w:pPr>
      <w:r>
        <w:rPr>
          <w:rFonts w:ascii="Trebuchet MS" w:hAnsi="Trebuchet MS" w:cs="Trebuchet MS"/>
          <w:kern w:val="1"/>
          <w:sz w:val="19"/>
          <w:szCs w:val="19"/>
          <w:lang w:val="es-ES"/>
        </w:rPr>
        <w:t>Art. 1º.- Aprobar los criterios de asignación a los distintos cargos de la asignación especial Fondo Nacional de Incentivo Docente contenidos en el acta de fecha 8/7/99, cuyo extracto consta en Anexo l, que se agrega y forma parte de la presente Resolución.</w:t>
      </w:r>
    </w:p>
    <w:p w14:paraId="166A48E8" w14:textId="77777777" w:rsidR="00C60607" w:rsidRDefault="00C60607" w:rsidP="00C60607">
      <w:pPr>
        <w:widowControl w:val="0"/>
        <w:autoSpaceDE w:val="0"/>
        <w:autoSpaceDN w:val="0"/>
        <w:adjustRightInd w:val="0"/>
        <w:spacing w:after="0" w:line="219" w:lineRule="exact"/>
        <w:ind w:right="-1"/>
        <w:jc w:val="both"/>
        <w:rPr>
          <w:rFonts w:ascii="Trebuchet MS" w:hAnsi="Trebuchet MS" w:cs="Trebuchet MS"/>
          <w:kern w:val="1"/>
          <w:sz w:val="19"/>
          <w:szCs w:val="19"/>
          <w:lang w:val="es-ES"/>
        </w:rPr>
      </w:pPr>
      <w:r>
        <w:rPr>
          <w:rFonts w:ascii="Trebuchet MS" w:hAnsi="Trebuchet MS" w:cs="Trebuchet MS"/>
          <w:kern w:val="1"/>
          <w:sz w:val="19"/>
          <w:szCs w:val="19"/>
          <w:lang w:val="es-ES"/>
        </w:rPr>
        <w:t>Art. 2º.- Regístrese, comuníquese, cumplido archívese.</w:t>
      </w:r>
    </w:p>
    <w:p w14:paraId="067B9E7D" w14:textId="77777777" w:rsidR="00C60607" w:rsidRDefault="00C60607" w:rsidP="00C60607">
      <w:pPr>
        <w:widowControl w:val="0"/>
        <w:autoSpaceDE w:val="0"/>
        <w:autoSpaceDN w:val="0"/>
        <w:adjustRightInd w:val="0"/>
        <w:spacing w:before="44" w:after="0" w:line="438" w:lineRule="exact"/>
        <w:ind w:right="-1" w:firstLine="1"/>
        <w:jc w:val="center"/>
        <w:rPr>
          <w:rFonts w:ascii="Trebuchet MS" w:hAnsi="Trebuchet MS" w:cs="Trebuchet MS"/>
          <w:b/>
          <w:bCs/>
          <w:kern w:val="1"/>
          <w:sz w:val="19"/>
          <w:szCs w:val="19"/>
          <w:lang w:val="es-ES"/>
        </w:rPr>
      </w:pPr>
      <w:r>
        <w:rPr>
          <w:rFonts w:ascii="Trebuchet MS" w:hAnsi="Trebuchet MS" w:cs="Trebuchet MS"/>
          <w:b/>
          <w:bCs/>
          <w:kern w:val="1"/>
          <w:sz w:val="19"/>
          <w:szCs w:val="19"/>
          <w:lang w:val="es-ES"/>
        </w:rPr>
        <w:t>ANEXO Resolución Nº 102/99 C.F.C. y E. FONDO</w:t>
      </w:r>
      <w:r>
        <w:rPr>
          <w:rFonts w:ascii="Trebuchet MS" w:hAnsi="Trebuchet MS" w:cs="Trebuchet MS"/>
          <w:b/>
          <w:bCs/>
          <w:spacing w:val="-14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b/>
          <w:bCs/>
          <w:kern w:val="1"/>
          <w:sz w:val="19"/>
          <w:szCs w:val="19"/>
          <w:lang w:val="es-ES"/>
        </w:rPr>
        <w:t>NACIONAL</w:t>
      </w:r>
      <w:r>
        <w:rPr>
          <w:rFonts w:ascii="Trebuchet MS" w:hAnsi="Trebuchet MS" w:cs="Trebuchet MS"/>
          <w:b/>
          <w:bCs/>
          <w:spacing w:val="-13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b/>
          <w:bCs/>
          <w:kern w:val="1"/>
          <w:sz w:val="19"/>
          <w:szCs w:val="19"/>
          <w:lang w:val="es-ES"/>
        </w:rPr>
        <w:t>DE</w:t>
      </w:r>
      <w:r>
        <w:rPr>
          <w:rFonts w:ascii="Trebuchet MS" w:hAnsi="Trebuchet MS" w:cs="Trebuchet MS"/>
          <w:b/>
          <w:bCs/>
          <w:spacing w:val="-13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b/>
          <w:bCs/>
          <w:kern w:val="1"/>
          <w:sz w:val="19"/>
          <w:szCs w:val="19"/>
          <w:lang w:val="es-ES"/>
        </w:rPr>
        <w:t>INCENTIVO</w:t>
      </w:r>
      <w:r>
        <w:rPr>
          <w:rFonts w:ascii="Trebuchet MS" w:hAnsi="Trebuchet MS" w:cs="Trebuchet MS"/>
          <w:b/>
          <w:bCs/>
          <w:spacing w:val="-13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b/>
          <w:bCs/>
          <w:kern w:val="1"/>
          <w:sz w:val="19"/>
          <w:szCs w:val="19"/>
          <w:lang w:val="es-ES"/>
        </w:rPr>
        <w:t>DOCENTE</w:t>
      </w:r>
    </w:p>
    <w:p w14:paraId="4F7BC959" w14:textId="77777777" w:rsidR="00C60607" w:rsidRDefault="00C60607" w:rsidP="00C60607">
      <w:pPr>
        <w:widowControl w:val="0"/>
        <w:autoSpaceDE w:val="0"/>
        <w:autoSpaceDN w:val="0"/>
        <w:adjustRightInd w:val="0"/>
        <w:spacing w:before="62" w:after="0" w:line="240" w:lineRule="auto"/>
        <w:ind w:right="-1"/>
        <w:jc w:val="center"/>
        <w:rPr>
          <w:rFonts w:ascii="Trebuchet MS" w:hAnsi="Trebuchet MS" w:cs="Trebuchet MS"/>
          <w:b/>
          <w:bCs/>
          <w:kern w:val="1"/>
          <w:sz w:val="19"/>
          <w:szCs w:val="19"/>
          <w:lang w:val="es-ES"/>
        </w:rPr>
      </w:pPr>
      <w:r>
        <w:rPr>
          <w:rFonts w:ascii="Trebuchet MS" w:hAnsi="Trebuchet MS" w:cs="Trebuchet MS"/>
          <w:b/>
          <w:bCs/>
          <w:kern w:val="1"/>
          <w:sz w:val="19"/>
          <w:szCs w:val="19"/>
          <w:lang w:val="es-ES"/>
        </w:rPr>
        <w:t>COMISIÓN ESPECIAL CON ORGANIZACIONES SINDICALES</w:t>
      </w:r>
    </w:p>
    <w:p w14:paraId="5AE82E0D" w14:textId="77777777" w:rsidR="00C60607" w:rsidRDefault="00C60607" w:rsidP="00C60607">
      <w:pPr>
        <w:widowControl w:val="0"/>
        <w:autoSpaceDE w:val="0"/>
        <w:autoSpaceDN w:val="0"/>
        <w:adjustRightInd w:val="0"/>
        <w:spacing w:after="0" w:line="240" w:lineRule="auto"/>
        <w:ind w:right="-1"/>
        <w:rPr>
          <w:rFonts w:ascii="Times New Roman" w:hAnsi="Times New Roman" w:cs="Times New Roman"/>
          <w:b/>
          <w:bCs/>
          <w:kern w:val="1"/>
          <w:sz w:val="28"/>
          <w:szCs w:val="28"/>
          <w:lang w:val="es-ES"/>
        </w:rPr>
      </w:pPr>
    </w:p>
    <w:p w14:paraId="183B96F2" w14:textId="77777777" w:rsidR="00C60607" w:rsidRDefault="00C60607" w:rsidP="00C60607">
      <w:pPr>
        <w:widowControl w:val="0"/>
        <w:autoSpaceDE w:val="0"/>
        <w:autoSpaceDN w:val="0"/>
        <w:adjustRightInd w:val="0"/>
        <w:spacing w:after="0" w:line="240" w:lineRule="auto"/>
        <w:ind w:right="-1"/>
        <w:jc w:val="both"/>
        <w:rPr>
          <w:rFonts w:ascii="Trebuchet MS" w:hAnsi="Trebuchet MS" w:cs="Trebuchet MS"/>
          <w:kern w:val="1"/>
          <w:sz w:val="19"/>
          <w:szCs w:val="19"/>
          <w:lang w:val="es-ES"/>
        </w:rPr>
      </w:pPr>
      <w:r>
        <w:rPr>
          <w:rFonts w:ascii="Trebuchet MS" w:hAnsi="Trebuchet MS" w:cs="Trebuchet MS"/>
          <w:kern w:val="1"/>
          <w:sz w:val="19"/>
          <w:szCs w:val="19"/>
          <w:lang w:val="es-ES"/>
        </w:rPr>
        <w:t>Criterios de Distribución</w:t>
      </w:r>
    </w:p>
    <w:p w14:paraId="411A7CCF" w14:textId="77777777" w:rsidR="00C60607" w:rsidRDefault="00C60607" w:rsidP="00C60607">
      <w:pPr>
        <w:widowControl w:val="0"/>
        <w:autoSpaceDE w:val="0"/>
        <w:autoSpaceDN w:val="0"/>
        <w:adjustRightInd w:val="0"/>
        <w:spacing w:before="9" w:after="0" w:line="240" w:lineRule="auto"/>
        <w:ind w:right="-1"/>
        <w:rPr>
          <w:rFonts w:ascii="Times New Roman" w:hAnsi="Times New Roman" w:cs="Times New Roman"/>
          <w:kern w:val="1"/>
          <w:sz w:val="18"/>
          <w:szCs w:val="18"/>
          <w:lang w:val="es-ES"/>
        </w:rPr>
      </w:pPr>
    </w:p>
    <w:p w14:paraId="3032E233" w14:textId="77777777" w:rsidR="00C60607" w:rsidRDefault="00C60607" w:rsidP="00C60607">
      <w:pPr>
        <w:widowControl w:val="0"/>
        <w:tabs>
          <w:tab w:val="left" w:pos="347"/>
        </w:tabs>
        <w:autoSpaceDE w:val="0"/>
        <w:autoSpaceDN w:val="0"/>
        <w:adjustRightInd w:val="0"/>
        <w:spacing w:after="0" w:line="237" w:lineRule="auto"/>
        <w:ind w:right="-1"/>
        <w:jc w:val="both"/>
        <w:rPr>
          <w:rFonts w:ascii="Trebuchet MS" w:hAnsi="Trebuchet MS" w:cs="Trebuchet MS"/>
          <w:kern w:val="1"/>
          <w:sz w:val="19"/>
          <w:szCs w:val="19"/>
          <w:lang w:val="es-ES"/>
        </w:rPr>
      </w:pPr>
      <w:r>
        <w:rPr>
          <w:rFonts w:ascii="Trebuchet MS" w:hAnsi="Trebuchet MS" w:cs="Trebuchet MS"/>
          <w:spacing w:val="-1"/>
          <w:kern w:val="1"/>
          <w:sz w:val="19"/>
          <w:szCs w:val="19"/>
          <w:lang w:val="es-ES"/>
        </w:rPr>
        <w:t>1)</w:t>
      </w:r>
      <w:r>
        <w:rPr>
          <w:rFonts w:ascii="Trebuchet MS" w:hAnsi="Trebuchet MS" w:cs="Trebuchet MS"/>
          <w:spacing w:val="-1"/>
          <w:kern w:val="1"/>
          <w:sz w:val="19"/>
          <w:szCs w:val="19"/>
          <w:lang w:val="es-ES"/>
        </w:rPr>
        <w:tab/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Acceden los docentes que se encuentren prestando servicios dentro del sistema educativo cualquiera sea su situación de revista, tanto en gestión estatal como en privada subsidiada, en todos los niveles y modalidades.</w:t>
      </w:r>
    </w:p>
    <w:p w14:paraId="2B1C7F91" w14:textId="77777777" w:rsidR="00C60607" w:rsidRDefault="00C60607" w:rsidP="00C60607">
      <w:pPr>
        <w:widowControl w:val="0"/>
        <w:autoSpaceDE w:val="0"/>
        <w:autoSpaceDN w:val="0"/>
        <w:adjustRightInd w:val="0"/>
        <w:spacing w:before="9" w:after="0" w:line="240" w:lineRule="auto"/>
        <w:ind w:right="-1"/>
        <w:rPr>
          <w:rFonts w:ascii="Times New Roman" w:hAnsi="Times New Roman" w:cs="Times New Roman"/>
          <w:kern w:val="1"/>
          <w:sz w:val="18"/>
          <w:szCs w:val="18"/>
          <w:lang w:val="es-ES"/>
        </w:rPr>
      </w:pPr>
    </w:p>
    <w:p w14:paraId="7F56AAA0" w14:textId="77777777" w:rsidR="00C60607" w:rsidRDefault="00C60607" w:rsidP="00C60607">
      <w:pPr>
        <w:widowControl w:val="0"/>
        <w:tabs>
          <w:tab w:val="left" w:pos="341"/>
        </w:tabs>
        <w:autoSpaceDE w:val="0"/>
        <w:autoSpaceDN w:val="0"/>
        <w:adjustRightInd w:val="0"/>
        <w:spacing w:after="0" w:line="237" w:lineRule="auto"/>
        <w:ind w:right="-1"/>
        <w:jc w:val="both"/>
        <w:rPr>
          <w:rFonts w:ascii="Trebuchet MS" w:hAnsi="Trebuchet MS" w:cs="Trebuchet MS"/>
          <w:kern w:val="1"/>
          <w:sz w:val="19"/>
          <w:szCs w:val="19"/>
          <w:lang w:val="es-ES"/>
        </w:rPr>
      </w:pPr>
      <w:r>
        <w:rPr>
          <w:rFonts w:ascii="Trebuchet MS" w:hAnsi="Trebuchet MS" w:cs="Trebuchet MS"/>
          <w:spacing w:val="-1"/>
          <w:kern w:val="1"/>
          <w:sz w:val="19"/>
          <w:szCs w:val="19"/>
          <w:lang w:val="es-ES"/>
        </w:rPr>
        <w:t>2)</w:t>
      </w:r>
      <w:r>
        <w:rPr>
          <w:rFonts w:ascii="Trebuchet MS" w:hAnsi="Trebuchet MS" w:cs="Trebuchet MS"/>
          <w:spacing w:val="-1"/>
          <w:kern w:val="1"/>
          <w:sz w:val="19"/>
          <w:szCs w:val="19"/>
          <w:lang w:val="es-ES"/>
        </w:rPr>
        <w:tab/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La asignación especial es una por cargo, salvo el caso de que el cargo tenga una prestación estatutaria de 35 horas reloj semanales o más, en cuyo caso se abonarán dos</w:t>
      </w:r>
      <w:r>
        <w:rPr>
          <w:rFonts w:ascii="Trebuchet MS" w:hAnsi="Trebuchet MS" w:cs="Trebuchet MS"/>
          <w:spacing w:val="-28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asignaciones.</w:t>
      </w:r>
    </w:p>
    <w:p w14:paraId="3ADCAADF" w14:textId="77777777" w:rsidR="00C60607" w:rsidRDefault="00C60607" w:rsidP="00C60607">
      <w:pPr>
        <w:widowControl w:val="0"/>
        <w:autoSpaceDE w:val="0"/>
        <w:autoSpaceDN w:val="0"/>
        <w:adjustRightInd w:val="0"/>
        <w:spacing w:before="10" w:after="0" w:line="240" w:lineRule="auto"/>
        <w:ind w:right="-1"/>
        <w:rPr>
          <w:rFonts w:ascii="Times New Roman" w:hAnsi="Times New Roman" w:cs="Times New Roman"/>
          <w:kern w:val="1"/>
          <w:sz w:val="18"/>
          <w:szCs w:val="18"/>
          <w:lang w:val="es-ES"/>
        </w:rPr>
      </w:pPr>
    </w:p>
    <w:p w14:paraId="3E93F278" w14:textId="77777777" w:rsidR="00C60607" w:rsidRDefault="00C60607" w:rsidP="00C60607">
      <w:pPr>
        <w:widowControl w:val="0"/>
        <w:tabs>
          <w:tab w:val="left" w:pos="372"/>
        </w:tabs>
        <w:autoSpaceDE w:val="0"/>
        <w:autoSpaceDN w:val="0"/>
        <w:adjustRightInd w:val="0"/>
        <w:spacing w:after="0" w:line="237" w:lineRule="auto"/>
        <w:ind w:right="-1"/>
        <w:jc w:val="both"/>
        <w:rPr>
          <w:rFonts w:ascii="Trebuchet MS" w:hAnsi="Trebuchet MS" w:cs="Trebuchet MS"/>
          <w:kern w:val="1"/>
          <w:sz w:val="19"/>
          <w:szCs w:val="19"/>
          <w:lang w:val="es-ES"/>
        </w:rPr>
      </w:pPr>
      <w:r>
        <w:rPr>
          <w:rFonts w:ascii="Trebuchet MS" w:hAnsi="Trebuchet MS" w:cs="Trebuchet MS"/>
          <w:spacing w:val="-1"/>
          <w:kern w:val="1"/>
          <w:sz w:val="19"/>
          <w:szCs w:val="19"/>
          <w:lang w:val="es-ES"/>
        </w:rPr>
        <w:t>3)</w:t>
      </w:r>
      <w:r>
        <w:rPr>
          <w:rFonts w:ascii="Trebuchet MS" w:hAnsi="Trebuchet MS" w:cs="Trebuchet MS"/>
          <w:spacing w:val="-1"/>
          <w:kern w:val="1"/>
          <w:sz w:val="19"/>
          <w:szCs w:val="19"/>
          <w:lang w:val="es-ES"/>
        </w:rPr>
        <w:tab/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Límite en la cantidad de Asignaciones: dos por Docente cualquiera sea la naturaleza de los cargos e independientemente de la situación de</w:t>
      </w:r>
      <w:r>
        <w:rPr>
          <w:rFonts w:ascii="Trebuchet MS" w:hAnsi="Trebuchet MS" w:cs="Trebuchet MS"/>
          <w:spacing w:val="-9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revista.</w:t>
      </w:r>
    </w:p>
    <w:p w14:paraId="4CC9CE0B" w14:textId="77777777" w:rsidR="00C60607" w:rsidRDefault="00C60607" w:rsidP="00C60607">
      <w:pPr>
        <w:widowControl w:val="0"/>
        <w:autoSpaceDE w:val="0"/>
        <w:autoSpaceDN w:val="0"/>
        <w:adjustRightInd w:val="0"/>
        <w:spacing w:before="10" w:after="0" w:line="240" w:lineRule="auto"/>
        <w:ind w:right="-1"/>
        <w:rPr>
          <w:rFonts w:ascii="Times New Roman" w:hAnsi="Times New Roman" w:cs="Times New Roman"/>
          <w:kern w:val="1"/>
          <w:sz w:val="18"/>
          <w:szCs w:val="18"/>
          <w:lang w:val="es-ES"/>
        </w:rPr>
      </w:pPr>
    </w:p>
    <w:p w14:paraId="74F25DC6" w14:textId="77777777" w:rsidR="00C60607" w:rsidRDefault="00C60607" w:rsidP="00C60607">
      <w:pPr>
        <w:widowControl w:val="0"/>
        <w:tabs>
          <w:tab w:val="left" w:pos="361"/>
        </w:tabs>
        <w:autoSpaceDE w:val="0"/>
        <w:autoSpaceDN w:val="0"/>
        <w:adjustRightInd w:val="0"/>
        <w:spacing w:after="0" w:line="237" w:lineRule="auto"/>
        <w:ind w:right="-1"/>
        <w:jc w:val="both"/>
        <w:rPr>
          <w:rFonts w:ascii="Trebuchet MS" w:hAnsi="Trebuchet MS" w:cs="Trebuchet MS"/>
          <w:kern w:val="1"/>
          <w:sz w:val="19"/>
          <w:szCs w:val="19"/>
          <w:lang w:val="es-ES"/>
        </w:rPr>
      </w:pPr>
      <w:r>
        <w:rPr>
          <w:rFonts w:ascii="Trebuchet MS" w:hAnsi="Trebuchet MS" w:cs="Trebuchet MS"/>
          <w:spacing w:val="-1"/>
          <w:kern w:val="1"/>
          <w:sz w:val="19"/>
          <w:szCs w:val="19"/>
          <w:lang w:val="es-ES"/>
        </w:rPr>
        <w:t>4)</w:t>
      </w:r>
      <w:r>
        <w:rPr>
          <w:rFonts w:ascii="Trebuchet MS" w:hAnsi="Trebuchet MS" w:cs="Trebuchet MS"/>
          <w:spacing w:val="-1"/>
          <w:kern w:val="1"/>
          <w:sz w:val="19"/>
          <w:szCs w:val="19"/>
          <w:lang w:val="es-ES"/>
        </w:rPr>
        <w:tab/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Equivalencia: se tendrá en cuenta para las Horas Cátedra el equivalente de 1 Cargo = 15 HC del nivel Medio. En caso de que otro nivel y/o modalidad dentro de la jurisdicción tuviere una equivalencia diferente con la de nivel Medio se tendrá en cuenta la</w:t>
      </w:r>
      <w:r>
        <w:rPr>
          <w:rFonts w:ascii="Trebuchet MS" w:hAnsi="Trebuchet MS" w:cs="Trebuchet MS"/>
          <w:spacing w:val="-21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misma.</w:t>
      </w:r>
    </w:p>
    <w:p w14:paraId="110476B5" w14:textId="77777777" w:rsidR="00C60607" w:rsidRDefault="00C60607" w:rsidP="00C60607">
      <w:pPr>
        <w:widowControl w:val="0"/>
        <w:autoSpaceDE w:val="0"/>
        <w:autoSpaceDN w:val="0"/>
        <w:adjustRightInd w:val="0"/>
        <w:spacing w:after="0" w:line="240" w:lineRule="auto"/>
        <w:ind w:right="-1"/>
        <w:rPr>
          <w:rFonts w:ascii="Times New Roman" w:hAnsi="Times New Roman" w:cs="Times New Roman"/>
          <w:kern w:val="1"/>
          <w:sz w:val="19"/>
          <w:szCs w:val="19"/>
          <w:lang w:val="es-ES"/>
        </w:rPr>
      </w:pPr>
    </w:p>
    <w:p w14:paraId="734AC84E" w14:textId="77777777" w:rsidR="00C60607" w:rsidRDefault="00C60607" w:rsidP="00C60607">
      <w:pPr>
        <w:widowControl w:val="0"/>
        <w:tabs>
          <w:tab w:val="left" w:pos="424"/>
        </w:tabs>
        <w:autoSpaceDE w:val="0"/>
        <w:autoSpaceDN w:val="0"/>
        <w:adjustRightInd w:val="0"/>
        <w:spacing w:after="0" w:line="235" w:lineRule="auto"/>
        <w:ind w:right="-1"/>
        <w:jc w:val="both"/>
        <w:rPr>
          <w:rFonts w:ascii="Trebuchet MS" w:hAnsi="Trebuchet MS" w:cs="Trebuchet MS"/>
          <w:kern w:val="1"/>
          <w:sz w:val="19"/>
          <w:szCs w:val="19"/>
          <w:lang w:val="es-ES"/>
        </w:rPr>
      </w:pPr>
      <w:r>
        <w:rPr>
          <w:rFonts w:ascii="Trebuchet MS" w:hAnsi="Trebuchet MS" w:cs="Trebuchet MS"/>
          <w:spacing w:val="-1"/>
          <w:kern w:val="1"/>
          <w:sz w:val="19"/>
          <w:szCs w:val="19"/>
          <w:lang w:val="es-ES"/>
        </w:rPr>
        <w:t>5)</w:t>
      </w:r>
      <w:r>
        <w:rPr>
          <w:rFonts w:ascii="Trebuchet MS" w:hAnsi="Trebuchet MS" w:cs="Trebuchet MS"/>
          <w:spacing w:val="-1"/>
          <w:kern w:val="1"/>
          <w:sz w:val="19"/>
          <w:szCs w:val="19"/>
          <w:lang w:val="es-ES"/>
        </w:rPr>
        <w:tab/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Limitaciones: la asignación no podrá afectarse para la normalización de los salarios, pago de retroactividades o asimilación a cualquier otro</w:t>
      </w:r>
      <w:r>
        <w:rPr>
          <w:rFonts w:ascii="Trebuchet MS" w:hAnsi="Trebuchet MS" w:cs="Trebuchet MS"/>
          <w:spacing w:val="-15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concepto.</w:t>
      </w:r>
    </w:p>
    <w:p w14:paraId="16F34E47" w14:textId="77777777" w:rsidR="00C60607" w:rsidRDefault="00C60607" w:rsidP="00C60607">
      <w:pPr>
        <w:widowControl w:val="0"/>
        <w:tabs>
          <w:tab w:val="left" w:pos="390"/>
        </w:tabs>
        <w:autoSpaceDE w:val="0"/>
        <w:autoSpaceDN w:val="0"/>
        <w:adjustRightInd w:val="0"/>
        <w:spacing w:before="88" w:after="0" w:line="240" w:lineRule="auto"/>
        <w:ind w:right="-1"/>
        <w:rPr>
          <w:rFonts w:ascii="Trebuchet MS" w:hAnsi="Trebuchet MS" w:cs="Trebuchet MS"/>
          <w:kern w:val="1"/>
          <w:sz w:val="19"/>
          <w:szCs w:val="19"/>
          <w:lang w:val="es-ES"/>
        </w:rPr>
      </w:pPr>
      <w:r>
        <w:rPr>
          <w:rFonts w:ascii="Trebuchet MS" w:hAnsi="Trebuchet MS" w:cs="Trebuchet MS"/>
          <w:spacing w:val="-1"/>
          <w:kern w:val="1"/>
          <w:sz w:val="19"/>
          <w:szCs w:val="19"/>
          <w:lang w:val="es-ES"/>
        </w:rPr>
        <w:t>6)</w:t>
      </w:r>
      <w:r>
        <w:rPr>
          <w:rFonts w:ascii="Trebuchet MS" w:hAnsi="Trebuchet MS" w:cs="Trebuchet MS"/>
          <w:spacing w:val="-1"/>
          <w:kern w:val="1"/>
          <w:sz w:val="19"/>
          <w:szCs w:val="19"/>
          <w:lang w:val="es-ES"/>
        </w:rPr>
        <w:tab/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Identificación: la asignación se liquidará en esta primera etapa semestralmente, en un recibo que identifique el concepto “Asignación Especial Ley</w:t>
      </w:r>
      <w:r>
        <w:rPr>
          <w:rFonts w:ascii="Trebuchet MS" w:hAnsi="Trebuchet MS" w:cs="Trebuchet MS"/>
          <w:spacing w:val="-15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25.053”.</w:t>
      </w:r>
    </w:p>
    <w:p w14:paraId="0F0EA9AD" w14:textId="77777777" w:rsidR="00C60607" w:rsidRDefault="00C60607" w:rsidP="00C60607">
      <w:pPr>
        <w:widowControl w:val="0"/>
        <w:autoSpaceDE w:val="0"/>
        <w:autoSpaceDN w:val="0"/>
        <w:adjustRightInd w:val="0"/>
        <w:spacing w:before="8" w:after="0" w:line="240" w:lineRule="auto"/>
        <w:ind w:right="-1"/>
        <w:rPr>
          <w:rFonts w:ascii="Times New Roman" w:hAnsi="Times New Roman" w:cs="Times New Roman"/>
          <w:kern w:val="1"/>
          <w:sz w:val="18"/>
          <w:szCs w:val="18"/>
          <w:lang w:val="es-ES"/>
        </w:rPr>
      </w:pPr>
    </w:p>
    <w:p w14:paraId="409007F2" w14:textId="77777777" w:rsidR="00C60607" w:rsidRDefault="00C60607" w:rsidP="00C60607">
      <w:pPr>
        <w:widowControl w:val="0"/>
        <w:tabs>
          <w:tab w:val="left" w:pos="359"/>
        </w:tabs>
        <w:autoSpaceDE w:val="0"/>
        <w:autoSpaceDN w:val="0"/>
        <w:adjustRightInd w:val="0"/>
        <w:spacing w:after="0" w:line="237" w:lineRule="auto"/>
        <w:ind w:right="-1"/>
        <w:jc w:val="both"/>
        <w:rPr>
          <w:rFonts w:ascii="Trebuchet MS" w:hAnsi="Trebuchet MS" w:cs="Trebuchet MS"/>
          <w:kern w:val="1"/>
          <w:sz w:val="19"/>
          <w:szCs w:val="19"/>
          <w:lang w:val="es-ES"/>
        </w:rPr>
      </w:pPr>
      <w:r>
        <w:rPr>
          <w:rFonts w:ascii="Trebuchet MS" w:hAnsi="Trebuchet MS" w:cs="Trebuchet MS"/>
          <w:spacing w:val="-1"/>
          <w:kern w:val="1"/>
          <w:sz w:val="19"/>
          <w:szCs w:val="19"/>
          <w:lang w:val="es-ES"/>
        </w:rPr>
        <w:t>7)</w:t>
      </w:r>
      <w:r>
        <w:rPr>
          <w:rFonts w:ascii="Trebuchet MS" w:hAnsi="Trebuchet MS" w:cs="Trebuchet MS"/>
          <w:spacing w:val="-1"/>
          <w:kern w:val="1"/>
          <w:sz w:val="19"/>
          <w:szCs w:val="19"/>
          <w:lang w:val="es-ES"/>
        </w:rPr>
        <w:tab/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 xml:space="preserve">Carácter: será remunerativa no </w:t>
      </w:r>
      <w:proofErr w:type="spellStart"/>
      <w:r>
        <w:rPr>
          <w:rFonts w:ascii="Trebuchet MS" w:hAnsi="Trebuchet MS" w:cs="Trebuchet MS"/>
          <w:kern w:val="1"/>
          <w:sz w:val="19"/>
          <w:szCs w:val="19"/>
          <w:lang w:val="es-ES"/>
        </w:rPr>
        <w:t>bonificable</w:t>
      </w:r>
      <w:proofErr w:type="spellEnd"/>
      <w:r>
        <w:rPr>
          <w:rFonts w:ascii="Trebuchet MS" w:hAnsi="Trebuchet MS" w:cs="Trebuchet MS"/>
          <w:kern w:val="1"/>
          <w:sz w:val="19"/>
          <w:szCs w:val="19"/>
          <w:lang w:val="es-ES"/>
        </w:rPr>
        <w:t xml:space="preserve"> a los únicos efectos de integrar la remuneración. No estará sujeta a ninguno de los aportes y contribuciones que recaen sobre el básico salarial. No será </w:t>
      </w:r>
      <w:proofErr w:type="spellStart"/>
      <w:r>
        <w:rPr>
          <w:rFonts w:ascii="Trebuchet MS" w:hAnsi="Trebuchet MS" w:cs="Trebuchet MS"/>
          <w:kern w:val="1"/>
          <w:sz w:val="19"/>
          <w:szCs w:val="19"/>
          <w:lang w:val="es-ES"/>
        </w:rPr>
        <w:t>bonificable</w:t>
      </w:r>
      <w:proofErr w:type="spellEnd"/>
      <w:r>
        <w:rPr>
          <w:rFonts w:ascii="Trebuchet MS" w:hAnsi="Trebuchet MS" w:cs="Trebuchet MS"/>
          <w:kern w:val="1"/>
          <w:sz w:val="19"/>
          <w:szCs w:val="19"/>
          <w:lang w:val="es-ES"/>
        </w:rPr>
        <w:t xml:space="preserve"> por ningún</w:t>
      </w:r>
      <w:r>
        <w:rPr>
          <w:rFonts w:ascii="Trebuchet MS" w:hAnsi="Trebuchet MS" w:cs="Trebuchet MS"/>
          <w:spacing w:val="-6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concepto</w:t>
      </w:r>
      <w:r>
        <w:rPr>
          <w:rFonts w:ascii="Trebuchet MS" w:hAnsi="Trebuchet MS" w:cs="Trebuchet MS"/>
          <w:spacing w:val="-7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y</w:t>
      </w:r>
      <w:r>
        <w:rPr>
          <w:rFonts w:ascii="Trebuchet MS" w:hAnsi="Trebuchet MS" w:cs="Trebuchet MS"/>
          <w:spacing w:val="-6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no</w:t>
      </w:r>
      <w:r>
        <w:rPr>
          <w:rFonts w:ascii="Trebuchet MS" w:hAnsi="Trebuchet MS" w:cs="Trebuchet MS"/>
          <w:spacing w:val="-5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podrá</w:t>
      </w:r>
      <w:r>
        <w:rPr>
          <w:rFonts w:ascii="Trebuchet MS" w:hAnsi="Trebuchet MS" w:cs="Trebuchet MS"/>
          <w:spacing w:val="-7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ser</w:t>
      </w:r>
      <w:r>
        <w:rPr>
          <w:rFonts w:ascii="Trebuchet MS" w:hAnsi="Trebuchet MS" w:cs="Trebuchet MS"/>
          <w:spacing w:val="-5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utilizada</w:t>
      </w:r>
      <w:r>
        <w:rPr>
          <w:rFonts w:ascii="Trebuchet MS" w:hAnsi="Trebuchet MS" w:cs="Trebuchet MS"/>
          <w:spacing w:val="-7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en</w:t>
      </w:r>
      <w:r>
        <w:rPr>
          <w:rFonts w:ascii="Trebuchet MS" w:hAnsi="Trebuchet MS" w:cs="Trebuchet MS"/>
          <w:spacing w:val="-6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la</w:t>
      </w:r>
      <w:r>
        <w:rPr>
          <w:rFonts w:ascii="Trebuchet MS" w:hAnsi="Trebuchet MS" w:cs="Trebuchet MS"/>
          <w:spacing w:val="-6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base</w:t>
      </w:r>
      <w:r>
        <w:rPr>
          <w:rFonts w:ascii="Trebuchet MS" w:hAnsi="Trebuchet MS" w:cs="Trebuchet MS"/>
          <w:spacing w:val="-6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de</w:t>
      </w:r>
      <w:r>
        <w:rPr>
          <w:rFonts w:ascii="Trebuchet MS" w:hAnsi="Trebuchet MS" w:cs="Trebuchet MS"/>
          <w:spacing w:val="-6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cálculo</w:t>
      </w:r>
      <w:r>
        <w:rPr>
          <w:rFonts w:ascii="Trebuchet MS" w:hAnsi="Trebuchet MS" w:cs="Trebuchet MS"/>
          <w:spacing w:val="-5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del</w:t>
      </w:r>
      <w:r>
        <w:rPr>
          <w:rFonts w:ascii="Trebuchet MS" w:hAnsi="Trebuchet MS" w:cs="Trebuchet MS"/>
          <w:spacing w:val="-7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SAC</w:t>
      </w:r>
      <w:r>
        <w:rPr>
          <w:rFonts w:ascii="Trebuchet MS" w:hAnsi="Trebuchet MS" w:cs="Trebuchet MS"/>
          <w:spacing w:val="-6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de</w:t>
      </w:r>
      <w:r>
        <w:rPr>
          <w:rFonts w:ascii="Trebuchet MS" w:hAnsi="Trebuchet MS" w:cs="Trebuchet MS"/>
          <w:spacing w:val="-5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cada</w:t>
      </w:r>
      <w:r>
        <w:rPr>
          <w:rFonts w:ascii="Trebuchet MS" w:hAnsi="Trebuchet MS" w:cs="Trebuchet MS"/>
          <w:spacing w:val="-6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semestre.</w:t>
      </w:r>
      <w:r>
        <w:rPr>
          <w:rFonts w:ascii="Trebuchet MS" w:hAnsi="Trebuchet MS" w:cs="Trebuchet MS"/>
          <w:spacing w:val="-7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Sólo</w:t>
      </w:r>
      <w:r>
        <w:rPr>
          <w:rFonts w:ascii="Trebuchet MS" w:hAnsi="Trebuchet MS" w:cs="Trebuchet MS"/>
          <w:spacing w:val="-5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se</w:t>
      </w:r>
      <w:r>
        <w:rPr>
          <w:rFonts w:ascii="Trebuchet MS" w:hAnsi="Trebuchet MS" w:cs="Trebuchet MS"/>
          <w:spacing w:val="-6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exceptúa</w:t>
      </w:r>
      <w:r>
        <w:rPr>
          <w:rFonts w:ascii="Trebuchet MS" w:hAnsi="Trebuchet MS" w:cs="Trebuchet MS"/>
          <w:spacing w:val="-6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los aportes</w:t>
      </w:r>
      <w:r>
        <w:rPr>
          <w:rFonts w:ascii="Trebuchet MS" w:hAnsi="Trebuchet MS" w:cs="Trebuchet MS"/>
          <w:spacing w:val="-7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lastRenderedPageBreak/>
        <w:t>sindicales</w:t>
      </w:r>
      <w:r>
        <w:rPr>
          <w:rFonts w:ascii="Trebuchet MS" w:hAnsi="Trebuchet MS" w:cs="Trebuchet MS"/>
          <w:spacing w:val="-6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personales</w:t>
      </w:r>
      <w:r>
        <w:rPr>
          <w:rFonts w:ascii="Trebuchet MS" w:hAnsi="Trebuchet MS" w:cs="Trebuchet MS"/>
          <w:spacing w:val="-5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voluntarios</w:t>
      </w:r>
      <w:r>
        <w:rPr>
          <w:rFonts w:ascii="Trebuchet MS" w:hAnsi="Trebuchet MS" w:cs="Trebuchet MS"/>
          <w:spacing w:val="-7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los</w:t>
      </w:r>
      <w:r>
        <w:rPr>
          <w:rFonts w:ascii="Trebuchet MS" w:hAnsi="Trebuchet MS" w:cs="Trebuchet MS"/>
          <w:spacing w:val="-6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que</w:t>
      </w:r>
      <w:r>
        <w:rPr>
          <w:rFonts w:ascii="Trebuchet MS" w:hAnsi="Trebuchet MS" w:cs="Trebuchet MS"/>
          <w:spacing w:val="-6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por</w:t>
      </w:r>
      <w:r>
        <w:rPr>
          <w:rFonts w:ascii="Trebuchet MS" w:hAnsi="Trebuchet MS" w:cs="Trebuchet MS"/>
          <w:spacing w:val="-6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razones</w:t>
      </w:r>
      <w:r>
        <w:rPr>
          <w:rFonts w:ascii="Trebuchet MS" w:hAnsi="Trebuchet MS" w:cs="Trebuchet MS"/>
          <w:spacing w:val="-6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operativas</w:t>
      </w:r>
      <w:r>
        <w:rPr>
          <w:rFonts w:ascii="Trebuchet MS" w:hAnsi="Trebuchet MS" w:cs="Trebuchet MS"/>
          <w:spacing w:val="-5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se</w:t>
      </w:r>
      <w:r>
        <w:rPr>
          <w:rFonts w:ascii="Trebuchet MS" w:hAnsi="Trebuchet MS" w:cs="Trebuchet MS"/>
          <w:spacing w:val="-8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realizarán</w:t>
      </w:r>
      <w:r>
        <w:rPr>
          <w:rFonts w:ascii="Trebuchet MS" w:hAnsi="Trebuchet MS" w:cs="Trebuchet MS"/>
          <w:spacing w:val="-6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en</w:t>
      </w:r>
      <w:r>
        <w:rPr>
          <w:rFonts w:ascii="Trebuchet MS" w:hAnsi="Trebuchet MS" w:cs="Trebuchet MS"/>
          <w:spacing w:val="-7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las</w:t>
      </w:r>
      <w:r>
        <w:rPr>
          <w:rFonts w:ascii="Trebuchet MS" w:hAnsi="Trebuchet MS" w:cs="Trebuchet MS"/>
          <w:spacing w:val="-5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jurisdicciones.</w:t>
      </w:r>
      <w:r>
        <w:rPr>
          <w:rFonts w:ascii="Trebuchet MS" w:hAnsi="Trebuchet MS" w:cs="Trebuchet MS"/>
          <w:spacing w:val="-4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En cuanto</w:t>
      </w:r>
      <w:r>
        <w:rPr>
          <w:rFonts w:ascii="Trebuchet MS" w:hAnsi="Trebuchet MS" w:cs="Trebuchet MS"/>
          <w:spacing w:val="-4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a</w:t>
      </w:r>
      <w:r>
        <w:rPr>
          <w:rFonts w:ascii="Trebuchet MS" w:hAnsi="Trebuchet MS" w:cs="Trebuchet MS"/>
          <w:spacing w:val="-4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los</w:t>
      </w:r>
      <w:r>
        <w:rPr>
          <w:rFonts w:ascii="Trebuchet MS" w:hAnsi="Trebuchet MS" w:cs="Trebuchet MS"/>
          <w:spacing w:val="-2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de</w:t>
      </w:r>
      <w:r>
        <w:rPr>
          <w:rFonts w:ascii="Trebuchet MS" w:hAnsi="Trebuchet MS" w:cs="Trebuchet MS"/>
          <w:spacing w:val="-4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obra</w:t>
      </w:r>
      <w:r>
        <w:rPr>
          <w:rFonts w:ascii="Trebuchet MS" w:hAnsi="Trebuchet MS" w:cs="Trebuchet MS"/>
          <w:spacing w:val="-4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social</w:t>
      </w:r>
      <w:r>
        <w:rPr>
          <w:rFonts w:ascii="Trebuchet MS" w:hAnsi="Trebuchet MS" w:cs="Trebuchet MS"/>
          <w:spacing w:val="-4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sindical</w:t>
      </w:r>
      <w:r>
        <w:rPr>
          <w:rFonts w:ascii="Trebuchet MS" w:hAnsi="Trebuchet MS" w:cs="Trebuchet MS"/>
          <w:spacing w:val="-4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por</w:t>
      </w:r>
      <w:r>
        <w:rPr>
          <w:rFonts w:ascii="Trebuchet MS" w:hAnsi="Trebuchet MS" w:cs="Trebuchet MS"/>
          <w:spacing w:val="-3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las</w:t>
      </w:r>
      <w:r>
        <w:rPr>
          <w:rFonts w:ascii="Trebuchet MS" w:hAnsi="Trebuchet MS" w:cs="Trebuchet MS"/>
          <w:spacing w:val="-4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mismas</w:t>
      </w:r>
      <w:r>
        <w:rPr>
          <w:rFonts w:ascii="Trebuchet MS" w:hAnsi="Trebuchet MS" w:cs="Trebuchet MS"/>
          <w:spacing w:val="-4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razones</w:t>
      </w:r>
      <w:r>
        <w:rPr>
          <w:rFonts w:ascii="Trebuchet MS" w:hAnsi="Trebuchet MS" w:cs="Trebuchet MS"/>
          <w:spacing w:val="-3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se</w:t>
      </w:r>
      <w:r>
        <w:rPr>
          <w:rFonts w:ascii="Trebuchet MS" w:hAnsi="Trebuchet MS" w:cs="Trebuchet MS"/>
          <w:spacing w:val="-4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liquidarán</w:t>
      </w:r>
      <w:r>
        <w:rPr>
          <w:rFonts w:ascii="Trebuchet MS" w:hAnsi="Trebuchet MS" w:cs="Trebuchet MS"/>
          <w:spacing w:val="-4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centralmente</w:t>
      </w:r>
      <w:r>
        <w:rPr>
          <w:rFonts w:ascii="Trebuchet MS" w:hAnsi="Trebuchet MS" w:cs="Trebuchet MS"/>
          <w:spacing w:val="-3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del</w:t>
      </w:r>
      <w:r>
        <w:rPr>
          <w:rFonts w:ascii="Trebuchet MS" w:hAnsi="Trebuchet MS" w:cs="Trebuchet MS"/>
          <w:spacing w:val="-4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fondo.</w:t>
      </w:r>
    </w:p>
    <w:p w14:paraId="708DAE4C" w14:textId="77777777" w:rsidR="00C60607" w:rsidRDefault="00C60607" w:rsidP="00C60607">
      <w:pPr>
        <w:widowControl w:val="0"/>
        <w:autoSpaceDE w:val="0"/>
        <w:autoSpaceDN w:val="0"/>
        <w:adjustRightInd w:val="0"/>
        <w:spacing w:before="8" w:after="0" w:line="240" w:lineRule="auto"/>
        <w:ind w:right="-1"/>
        <w:rPr>
          <w:rFonts w:ascii="Times New Roman" w:hAnsi="Times New Roman" w:cs="Times New Roman"/>
          <w:kern w:val="1"/>
          <w:sz w:val="18"/>
          <w:szCs w:val="18"/>
          <w:lang w:val="es-ES"/>
        </w:rPr>
      </w:pPr>
    </w:p>
    <w:p w14:paraId="06647C38" w14:textId="77777777" w:rsidR="00C60607" w:rsidRDefault="00C60607" w:rsidP="00C60607">
      <w:pPr>
        <w:widowControl w:val="0"/>
        <w:tabs>
          <w:tab w:val="left" w:pos="331"/>
        </w:tabs>
        <w:autoSpaceDE w:val="0"/>
        <w:autoSpaceDN w:val="0"/>
        <w:adjustRightInd w:val="0"/>
        <w:spacing w:after="0" w:line="240" w:lineRule="auto"/>
        <w:ind w:right="-1"/>
        <w:rPr>
          <w:rFonts w:ascii="Trebuchet MS" w:hAnsi="Trebuchet MS" w:cs="Trebuchet MS"/>
          <w:kern w:val="1"/>
          <w:sz w:val="19"/>
          <w:szCs w:val="19"/>
          <w:lang w:val="es-ES"/>
        </w:rPr>
      </w:pPr>
      <w:r>
        <w:rPr>
          <w:rFonts w:ascii="Trebuchet MS" w:hAnsi="Trebuchet MS" w:cs="Trebuchet MS"/>
          <w:spacing w:val="-1"/>
          <w:kern w:val="1"/>
          <w:sz w:val="19"/>
          <w:szCs w:val="19"/>
          <w:lang w:val="es-ES"/>
        </w:rPr>
        <w:t>8)</w:t>
      </w:r>
      <w:r>
        <w:rPr>
          <w:rFonts w:ascii="Trebuchet MS" w:hAnsi="Trebuchet MS" w:cs="Trebuchet MS"/>
          <w:spacing w:val="-1"/>
          <w:kern w:val="1"/>
          <w:sz w:val="19"/>
          <w:szCs w:val="19"/>
          <w:lang w:val="es-ES"/>
        </w:rPr>
        <w:tab/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Licencias: se comprende a los Docentes con licencia con goce de</w:t>
      </w:r>
      <w:r>
        <w:rPr>
          <w:rFonts w:ascii="Trebuchet MS" w:hAnsi="Trebuchet MS" w:cs="Trebuchet MS"/>
          <w:spacing w:val="-33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haberes.</w:t>
      </w:r>
    </w:p>
    <w:p w14:paraId="57FE2551" w14:textId="77777777" w:rsidR="00C60607" w:rsidRDefault="00C60607" w:rsidP="00C60607">
      <w:pPr>
        <w:widowControl w:val="0"/>
        <w:autoSpaceDE w:val="0"/>
        <w:autoSpaceDN w:val="0"/>
        <w:adjustRightInd w:val="0"/>
        <w:spacing w:before="10" w:after="0" w:line="240" w:lineRule="auto"/>
        <w:ind w:right="-1"/>
        <w:rPr>
          <w:rFonts w:ascii="Times New Roman" w:hAnsi="Times New Roman" w:cs="Times New Roman"/>
          <w:kern w:val="1"/>
          <w:sz w:val="18"/>
          <w:szCs w:val="18"/>
          <w:lang w:val="es-ES"/>
        </w:rPr>
      </w:pPr>
    </w:p>
    <w:p w14:paraId="4BEA7E60" w14:textId="77777777" w:rsidR="00C60607" w:rsidRDefault="00C60607" w:rsidP="00C60607">
      <w:pPr>
        <w:widowControl w:val="0"/>
        <w:tabs>
          <w:tab w:val="left" w:pos="423"/>
        </w:tabs>
        <w:autoSpaceDE w:val="0"/>
        <w:autoSpaceDN w:val="0"/>
        <w:adjustRightInd w:val="0"/>
        <w:spacing w:after="0" w:line="237" w:lineRule="auto"/>
        <w:ind w:right="-1"/>
        <w:jc w:val="both"/>
        <w:rPr>
          <w:rFonts w:ascii="Trebuchet MS" w:hAnsi="Trebuchet MS" w:cs="Trebuchet MS"/>
          <w:kern w:val="1"/>
          <w:sz w:val="19"/>
          <w:szCs w:val="19"/>
          <w:lang w:val="es-ES"/>
        </w:rPr>
      </w:pPr>
      <w:r>
        <w:rPr>
          <w:rFonts w:ascii="Trebuchet MS" w:hAnsi="Trebuchet MS" w:cs="Trebuchet MS"/>
          <w:spacing w:val="-1"/>
          <w:kern w:val="1"/>
          <w:sz w:val="19"/>
          <w:szCs w:val="19"/>
          <w:lang w:val="es-ES"/>
        </w:rPr>
        <w:t>9)</w:t>
      </w:r>
      <w:r>
        <w:rPr>
          <w:rFonts w:ascii="Trebuchet MS" w:hAnsi="Trebuchet MS" w:cs="Trebuchet MS"/>
          <w:spacing w:val="-1"/>
          <w:kern w:val="1"/>
          <w:sz w:val="19"/>
          <w:szCs w:val="19"/>
          <w:lang w:val="es-ES"/>
        </w:rPr>
        <w:tab/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Excluidos: Docentes con Licencia sin goce de haberes, en comisión de servicios, afectaciones, adscripciones o cambio de funciones fuera del sistema educativo, en disponibilidad sin goce de haberes y pasivos.</w:t>
      </w:r>
    </w:p>
    <w:p w14:paraId="7DFEFC91" w14:textId="77777777" w:rsidR="00C60607" w:rsidRDefault="00C60607" w:rsidP="00C60607">
      <w:pPr>
        <w:widowControl w:val="0"/>
        <w:autoSpaceDE w:val="0"/>
        <w:autoSpaceDN w:val="0"/>
        <w:adjustRightInd w:val="0"/>
        <w:spacing w:before="9" w:after="0" w:line="240" w:lineRule="auto"/>
        <w:ind w:right="-1"/>
        <w:rPr>
          <w:rFonts w:ascii="Times New Roman" w:hAnsi="Times New Roman" w:cs="Times New Roman"/>
          <w:kern w:val="1"/>
          <w:sz w:val="18"/>
          <w:szCs w:val="18"/>
          <w:lang w:val="es-ES"/>
        </w:rPr>
      </w:pPr>
    </w:p>
    <w:p w14:paraId="3A2C42C2" w14:textId="77777777" w:rsidR="00C60607" w:rsidRDefault="00C60607" w:rsidP="00C60607">
      <w:pPr>
        <w:widowControl w:val="0"/>
        <w:tabs>
          <w:tab w:val="left" w:pos="449"/>
        </w:tabs>
        <w:autoSpaceDE w:val="0"/>
        <w:autoSpaceDN w:val="0"/>
        <w:adjustRightInd w:val="0"/>
        <w:spacing w:after="0" w:line="237" w:lineRule="auto"/>
        <w:ind w:right="-1"/>
        <w:jc w:val="both"/>
        <w:rPr>
          <w:rFonts w:ascii="Trebuchet MS" w:hAnsi="Trebuchet MS" w:cs="Trebuchet MS"/>
          <w:kern w:val="1"/>
          <w:sz w:val="19"/>
          <w:szCs w:val="19"/>
          <w:lang w:val="es-ES"/>
        </w:rPr>
      </w:pPr>
      <w:r>
        <w:rPr>
          <w:rFonts w:ascii="Trebuchet MS" w:hAnsi="Trebuchet MS" w:cs="Trebuchet MS"/>
          <w:spacing w:val="-1"/>
          <w:kern w:val="1"/>
          <w:sz w:val="19"/>
          <w:szCs w:val="19"/>
          <w:lang w:val="es-ES"/>
        </w:rPr>
        <w:t>10)</w:t>
      </w:r>
      <w:r>
        <w:rPr>
          <w:rFonts w:ascii="Trebuchet MS" w:hAnsi="Trebuchet MS" w:cs="Trebuchet MS"/>
          <w:spacing w:val="-1"/>
          <w:kern w:val="1"/>
          <w:sz w:val="19"/>
          <w:szCs w:val="19"/>
          <w:lang w:val="es-ES"/>
        </w:rPr>
        <w:tab/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Parcial: los que perciben retribución parcial por cualquier causa percibirán la Asignación Especial en la misma</w:t>
      </w:r>
      <w:r>
        <w:rPr>
          <w:rFonts w:ascii="Trebuchet MS" w:hAnsi="Trebuchet MS" w:cs="Trebuchet MS"/>
          <w:spacing w:val="-2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proporción.</w:t>
      </w:r>
    </w:p>
    <w:p w14:paraId="4F09DE86" w14:textId="77777777" w:rsidR="00C60607" w:rsidRDefault="00C60607" w:rsidP="00C60607">
      <w:pPr>
        <w:widowControl w:val="0"/>
        <w:autoSpaceDE w:val="0"/>
        <w:autoSpaceDN w:val="0"/>
        <w:adjustRightInd w:val="0"/>
        <w:spacing w:before="10" w:after="0" w:line="240" w:lineRule="auto"/>
        <w:ind w:right="-1"/>
        <w:rPr>
          <w:rFonts w:ascii="Times New Roman" w:hAnsi="Times New Roman" w:cs="Times New Roman"/>
          <w:kern w:val="1"/>
          <w:sz w:val="18"/>
          <w:szCs w:val="18"/>
          <w:lang w:val="es-ES"/>
        </w:rPr>
      </w:pPr>
    </w:p>
    <w:p w14:paraId="48AA908C" w14:textId="77777777" w:rsidR="00C60607" w:rsidRDefault="00C60607" w:rsidP="00C60607">
      <w:pPr>
        <w:widowControl w:val="0"/>
        <w:tabs>
          <w:tab w:val="left" w:pos="431"/>
        </w:tabs>
        <w:autoSpaceDE w:val="0"/>
        <w:autoSpaceDN w:val="0"/>
        <w:adjustRightInd w:val="0"/>
        <w:spacing w:after="0" w:line="237" w:lineRule="auto"/>
        <w:ind w:right="-1"/>
        <w:jc w:val="both"/>
        <w:rPr>
          <w:rFonts w:ascii="Trebuchet MS" w:hAnsi="Trebuchet MS" w:cs="Trebuchet MS"/>
          <w:kern w:val="1"/>
          <w:sz w:val="19"/>
          <w:szCs w:val="19"/>
          <w:lang w:val="es-ES"/>
        </w:rPr>
      </w:pPr>
      <w:r>
        <w:rPr>
          <w:rFonts w:ascii="Trebuchet MS" w:hAnsi="Trebuchet MS" w:cs="Trebuchet MS"/>
          <w:spacing w:val="-1"/>
          <w:kern w:val="1"/>
          <w:sz w:val="19"/>
          <w:szCs w:val="19"/>
          <w:lang w:val="es-ES"/>
        </w:rPr>
        <w:t>11)</w:t>
      </w:r>
      <w:r>
        <w:rPr>
          <w:rFonts w:ascii="Trebuchet MS" w:hAnsi="Trebuchet MS" w:cs="Trebuchet MS"/>
          <w:spacing w:val="-1"/>
          <w:kern w:val="1"/>
          <w:sz w:val="19"/>
          <w:szCs w:val="19"/>
          <w:lang w:val="es-ES"/>
        </w:rPr>
        <w:tab/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Proporcionalidades:</w:t>
      </w:r>
      <w:r>
        <w:rPr>
          <w:rFonts w:ascii="Trebuchet MS" w:hAnsi="Trebuchet MS" w:cs="Trebuchet MS"/>
          <w:spacing w:val="-8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la</w:t>
      </w:r>
      <w:r>
        <w:rPr>
          <w:rFonts w:ascii="Trebuchet MS" w:hAnsi="Trebuchet MS" w:cs="Trebuchet MS"/>
          <w:spacing w:val="-8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proporcionalidad</w:t>
      </w:r>
      <w:r>
        <w:rPr>
          <w:rFonts w:ascii="Trebuchet MS" w:hAnsi="Trebuchet MS" w:cs="Trebuchet MS"/>
          <w:spacing w:val="-7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de</w:t>
      </w:r>
      <w:r>
        <w:rPr>
          <w:rFonts w:ascii="Trebuchet MS" w:hAnsi="Trebuchet MS" w:cs="Trebuchet MS"/>
          <w:spacing w:val="-7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la</w:t>
      </w:r>
      <w:r>
        <w:rPr>
          <w:rFonts w:ascii="Trebuchet MS" w:hAnsi="Trebuchet MS" w:cs="Trebuchet MS"/>
          <w:spacing w:val="-7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prestación</w:t>
      </w:r>
      <w:r>
        <w:rPr>
          <w:rFonts w:ascii="Trebuchet MS" w:hAnsi="Trebuchet MS" w:cs="Trebuchet MS"/>
          <w:spacing w:val="-9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de</w:t>
      </w:r>
      <w:r>
        <w:rPr>
          <w:rFonts w:ascii="Trebuchet MS" w:hAnsi="Trebuchet MS" w:cs="Trebuchet MS"/>
          <w:spacing w:val="-8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servicios</w:t>
      </w:r>
      <w:r>
        <w:rPr>
          <w:rFonts w:ascii="Trebuchet MS" w:hAnsi="Trebuchet MS" w:cs="Trebuchet MS"/>
          <w:spacing w:val="-8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reales</w:t>
      </w:r>
      <w:r>
        <w:rPr>
          <w:rFonts w:ascii="Trebuchet MS" w:hAnsi="Trebuchet MS" w:cs="Trebuchet MS"/>
          <w:spacing w:val="-9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en</w:t>
      </w:r>
      <w:r>
        <w:rPr>
          <w:rFonts w:ascii="Trebuchet MS" w:hAnsi="Trebuchet MS" w:cs="Trebuchet MS"/>
          <w:spacing w:val="-8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el</w:t>
      </w:r>
      <w:r>
        <w:rPr>
          <w:rFonts w:ascii="Trebuchet MS" w:hAnsi="Trebuchet MS" w:cs="Trebuchet MS"/>
          <w:spacing w:val="-12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semestre,</w:t>
      </w:r>
      <w:r>
        <w:rPr>
          <w:rFonts w:ascii="Trebuchet MS" w:hAnsi="Trebuchet MS" w:cs="Trebuchet MS"/>
          <w:spacing w:val="-8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será</w:t>
      </w:r>
      <w:r>
        <w:rPr>
          <w:rFonts w:ascii="Trebuchet MS" w:hAnsi="Trebuchet MS" w:cs="Trebuchet MS"/>
          <w:spacing w:val="-7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liquidada utilizando la tabla de SAC para días abonados y/o</w:t>
      </w:r>
      <w:r>
        <w:rPr>
          <w:rFonts w:ascii="Trebuchet MS" w:hAnsi="Trebuchet MS" w:cs="Trebuchet MS"/>
          <w:spacing w:val="-19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devengados.</w:t>
      </w:r>
    </w:p>
    <w:p w14:paraId="52782AD7" w14:textId="77777777" w:rsidR="00C60607" w:rsidRDefault="00C60607" w:rsidP="00C60607">
      <w:pPr>
        <w:widowControl w:val="0"/>
        <w:autoSpaceDE w:val="0"/>
        <w:autoSpaceDN w:val="0"/>
        <w:adjustRightInd w:val="0"/>
        <w:spacing w:before="7" w:after="0" w:line="240" w:lineRule="auto"/>
        <w:ind w:right="-1"/>
        <w:rPr>
          <w:rFonts w:ascii="Times New Roman" w:hAnsi="Times New Roman" w:cs="Times New Roman"/>
          <w:kern w:val="1"/>
          <w:sz w:val="18"/>
          <w:szCs w:val="18"/>
          <w:lang w:val="es-ES"/>
        </w:rPr>
      </w:pPr>
    </w:p>
    <w:p w14:paraId="67106E18" w14:textId="77777777" w:rsidR="00C60607" w:rsidRDefault="00C60607" w:rsidP="00C60607">
      <w:pPr>
        <w:widowControl w:val="0"/>
        <w:tabs>
          <w:tab w:val="left" w:pos="432"/>
        </w:tabs>
        <w:autoSpaceDE w:val="0"/>
        <w:autoSpaceDN w:val="0"/>
        <w:adjustRightInd w:val="0"/>
        <w:spacing w:after="0" w:line="240" w:lineRule="auto"/>
        <w:ind w:right="-1"/>
        <w:rPr>
          <w:rFonts w:ascii="Trebuchet MS" w:hAnsi="Trebuchet MS" w:cs="Trebuchet MS"/>
          <w:kern w:val="1"/>
          <w:sz w:val="19"/>
          <w:szCs w:val="19"/>
          <w:lang w:val="es-ES"/>
        </w:rPr>
      </w:pPr>
      <w:r>
        <w:rPr>
          <w:rFonts w:ascii="Trebuchet MS" w:hAnsi="Trebuchet MS" w:cs="Trebuchet MS"/>
          <w:spacing w:val="-1"/>
          <w:kern w:val="1"/>
          <w:sz w:val="19"/>
          <w:szCs w:val="19"/>
          <w:lang w:val="es-ES"/>
        </w:rPr>
        <w:t>12)</w:t>
      </w:r>
      <w:r>
        <w:rPr>
          <w:rFonts w:ascii="Trebuchet MS" w:hAnsi="Trebuchet MS" w:cs="Trebuchet MS"/>
          <w:spacing w:val="-1"/>
          <w:kern w:val="1"/>
          <w:sz w:val="19"/>
          <w:szCs w:val="19"/>
          <w:lang w:val="es-ES"/>
        </w:rPr>
        <w:tab/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Privados:</w:t>
      </w:r>
      <w:r>
        <w:rPr>
          <w:rFonts w:ascii="Trebuchet MS" w:hAnsi="Trebuchet MS" w:cs="Trebuchet MS"/>
          <w:spacing w:val="-8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los</w:t>
      </w:r>
      <w:r>
        <w:rPr>
          <w:rFonts w:ascii="Trebuchet MS" w:hAnsi="Trebuchet MS" w:cs="Trebuchet MS"/>
          <w:spacing w:val="-6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servicios</w:t>
      </w:r>
      <w:r>
        <w:rPr>
          <w:rFonts w:ascii="Trebuchet MS" w:hAnsi="Trebuchet MS" w:cs="Trebuchet MS"/>
          <w:spacing w:val="-7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educativos</w:t>
      </w:r>
      <w:r>
        <w:rPr>
          <w:rFonts w:ascii="Trebuchet MS" w:hAnsi="Trebuchet MS" w:cs="Trebuchet MS"/>
          <w:spacing w:val="-6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de</w:t>
      </w:r>
      <w:r>
        <w:rPr>
          <w:rFonts w:ascii="Trebuchet MS" w:hAnsi="Trebuchet MS" w:cs="Trebuchet MS"/>
          <w:spacing w:val="-7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gestión</w:t>
      </w:r>
      <w:r>
        <w:rPr>
          <w:rFonts w:ascii="Trebuchet MS" w:hAnsi="Trebuchet MS" w:cs="Trebuchet MS"/>
          <w:spacing w:val="-7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privada</w:t>
      </w:r>
      <w:r>
        <w:rPr>
          <w:rFonts w:ascii="Trebuchet MS" w:hAnsi="Trebuchet MS" w:cs="Trebuchet MS"/>
          <w:spacing w:val="-8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percibirán</w:t>
      </w:r>
      <w:r>
        <w:rPr>
          <w:rFonts w:ascii="Trebuchet MS" w:hAnsi="Trebuchet MS" w:cs="Trebuchet MS"/>
          <w:spacing w:val="-7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en</w:t>
      </w:r>
      <w:r>
        <w:rPr>
          <w:rFonts w:ascii="Trebuchet MS" w:hAnsi="Trebuchet MS" w:cs="Trebuchet MS"/>
          <w:spacing w:val="-7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la</w:t>
      </w:r>
      <w:r>
        <w:rPr>
          <w:rFonts w:ascii="Trebuchet MS" w:hAnsi="Trebuchet MS" w:cs="Trebuchet MS"/>
          <w:spacing w:val="-8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misma</w:t>
      </w:r>
      <w:r>
        <w:rPr>
          <w:rFonts w:ascii="Trebuchet MS" w:hAnsi="Trebuchet MS" w:cs="Trebuchet MS"/>
          <w:spacing w:val="-7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proporción</w:t>
      </w:r>
      <w:r>
        <w:rPr>
          <w:rFonts w:ascii="Trebuchet MS" w:hAnsi="Trebuchet MS" w:cs="Trebuchet MS"/>
          <w:spacing w:val="-7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de</w:t>
      </w:r>
      <w:r>
        <w:rPr>
          <w:rFonts w:ascii="Trebuchet MS" w:hAnsi="Trebuchet MS" w:cs="Trebuchet MS"/>
          <w:spacing w:val="-7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la</w:t>
      </w:r>
      <w:r>
        <w:rPr>
          <w:rFonts w:ascii="Trebuchet MS" w:hAnsi="Trebuchet MS" w:cs="Trebuchet MS"/>
          <w:spacing w:val="-6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subvención</w:t>
      </w:r>
      <w:r>
        <w:rPr>
          <w:rFonts w:ascii="Trebuchet MS" w:hAnsi="Trebuchet MS" w:cs="Trebuchet MS"/>
          <w:spacing w:val="-7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o aporte estatal acordado y por los cargos subvencionados de la POF</w:t>
      </w:r>
      <w:r>
        <w:rPr>
          <w:rFonts w:ascii="Trebuchet MS" w:hAnsi="Trebuchet MS" w:cs="Trebuchet MS"/>
          <w:spacing w:val="-26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autorizada.</w:t>
      </w:r>
    </w:p>
    <w:p w14:paraId="06FA90CB" w14:textId="0925BF76" w:rsidR="00C60607" w:rsidRPr="00C60607" w:rsidRDefault="00C60607" w:rsidP="00C60607">
      <w:pPr>
        <w:widowControl w:val="0"/>
        <w:tabs>
          <w:tab w:val="left" w:pos="430"/>
        </w:tabs>
        <w:autoSpaceDE w:val="0"/>
        <w:autoSpaceDN w:val="0"/>
        <w:adjustRightInd w:val="0"/>
        <w:spacing w:before="1" w:after="0" w:line="219" w:lineRule="exact"/>
        <w:ind w:right="-1"/>
        <w:rPr>
          <w:rFonts w:ascii="Times New Roman" w:hAnsi="Times New Roman" w:cs="Times New Roman"/>
          <w:kern w:val="1"/>
          <w:lang w:val="es-ES"/>
        </w:rPr>
      </w:pPr>
      <w:r>
        <w:rPr>
          <w:rFonts w:ascii="Trebuchet MS" w:hAnsi="Trebuchet MS" w:cs="Trebuchet MS"/>
          <w:spacing w:val="-1"/>
          <w:kern w:val="1"/>
          <w:sz w:val="19"/>
          <w:szCs w:val="19"/>
          <w:lang w:val="es-ES"/>
        </w:rPr>
        <w:t>13)</w:t>
      </w:r>
      <w:r>
        <w:rPr>
          <w:rFonts w:ascii="Trebuchet MS" w:hAnsi="Trebuchet MS" w:cs="Trebuchet MS"/>
          <w:spacing w:val="-1"/>
          <w:kern w:val="1"/>
          <w:sz w:val="19"/>
          <w:szCs w:val="19"/>
          <w:lang w:val="es-ES"/>
        </w:rPr>
        <w:tab/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Compensación</w:t>
      </w:r>
      <w:r>
        <w:rPr>
          <w:rFonts w:ascii="Trebuchet MS" w:hAnsi="Trebuchet MS" w:cs="Trebuchet MS"/>
          <w:spacing w:val="-6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de</w:t>
      </w:r>
      <w:r>
        <w:rPr>
          <w:rFonts w:ascii="Trebuchet MS" w:hAnsi="Trebuchet MS" w:cs="Trebuchet MS"/>
          <w:spacing w:val="-5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desigualdades:</w:t>
      </w:r>
      <w:r>
        <w:rPr>
          <w:rFonts w:ascii="Trebuchet MS" w:hAnsi="Trebuchet MS" w:cs="Trebuchet MS"/>
          <w:spacing w:val="-5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se</w:t>
      </w:r>
      <w:r>
        <w:rPr>
          <w:rFonts w:ascii="Trebuchet MS" w:hAnsi="Trebuchet MS" w:cs="Trebuchet MS"/>
          <w:spacing w:val="-6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distribuirá</w:t>
      </w:r>
      <w:r>
        <w:rPr>
          <w:rFonts w:ascii="Trebuchet MS" w:hAnsi="Trebuchet MS" w:cs="Trebuchet MS"/>
          <w:spacing w:val="-5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entre</w:t>
      </w:r>
      <w:r>
        <w:rPr>
          <w:rFonts w:ascii="Trebuchet MS" w:hAnsi="Trebuchet MS" w:cs="Trebuchet MS"/>
          <w:spacing w:val="-6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todas</w:t>
      </w:r>
      <w:r>
        <w:rPr>
          <w:rFonts w:ascii="Trebuchet MS" w:hAnsi="Trebuchet MS" w:cs="Trebuchet MS"/>
          <w:spacing w:val="-5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las</w:t>
      </w:r>
      <w:r>
        <w:rPr>
          <w:rFonts w:ascii="Trebuchet MS" w:hAnsi="Trebuchet MS" w:cs="Trebuchet MS"/>
          <w:spacing w:val="-4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jurisdicciones</w:t>
      </w:r>
      <w:r>
        <w:rPr>
          <w:rFonts w:ascii="Trebuchet MS" w:hAnsi="Trebuchet MS" w:cs="Trebuchet MS"/>
          <w:spacing w:val="-6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el</w:t>
      </w:r>
      <w:r>
        <w:rPr>
          <w:rFonts w:ascii="Trebuchet MS" w:hAnsi="Trebuchet MS" w:cs="Trebuchet MS"/>
          <w:spacing w:val="-5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93%</w:t>
      </w:r>
      <w:r>
        <w:rPr>
          <w:rFonts w:ascii="Trebuchet MS" w:hAnsi="Trebuchet MS" w:cs="Trebuchet MS"/>
          <w:spacing w:val="-4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de</w:t>
      </w:r>
      <w:r>
        <w:rPr>
          <w:rFonts w:ascii="Trebuchet MS" w:hAnsi="Trebuchet MS" w:cs="Trebuchet MS"/>
          <w:spacing w:val="-5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lo</w:t>
      </w:r>
      <w:r>
        <w:rPr>
          <w:rFonts w:ascii="Trebuchet MS" w:hAnsi="Trebuchet MS" w:cs="Trebuchet MS"/>
          <w:spacing w:val="-5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recaudado.</w:t>
      </w:r>
    </w:p>
    <w:p w14:paraId="559179AC" w14:textId="77777777" w:rsidR="00C60607" w:rsidRDefault="00C60607" w:rsidP="00C60607">
      <w:pPr>
        <w:widowControl w:val="0"/>
        <w:autoSpaceDE w:val="0"/>
        <w:autoSpaceDN w:val="0"/>
        <w:adjustRightInd w:val="0"/>
        <w:spacing w:after="0" w:line="240" w:lineRule="auto"/>
        <w:ind w:right="-1"/>
        <w:rPr>
          <w:rFonts w:ascii="Trebuchet MS" w:hAnsi="Trebuchet MS" w:cs="Trebuchet MS"/>
          <w:kern w:val="1"/>
          <w:sz w:val="19"/>
          <w:szCs w:val="19"/>
          <w:lang w:val="es-ES"/>
        </w:rPr>
      </w:pPr>
      <w:r>
        <w:rPr>
          <w:rFonts w:ascii="Trebuchet MS" w:hAnsi="Trebuchet MS" w:cs="Trebuchet MS"/>
          <w:kern w:val="1"/>
          <w:sz w:val="19"/>
          <w:szCs w:val="19"/>
          <w:lang w:val="es-ES"/>
        </w:rPr>
        <w:t>El restante 7% se distribuirá como adicional a las Provincias de Chaco, Chubut, Formosa, Jujuy, Corrientes, Tucumán, Salta, Misiones y Entre Ríos.</w:t>
      </w:r>
    </w:p>
    <w:p w14:paraId="48F5AD56" w14:textId="77777777" w:rsidR="00C60607" w:rsidRDefault="00C60607" w:rsidP="00C60607">
      <w:pPr>
        <w:widowControl w:val="0"/>
        <w:autoSpaceDE w:val="0"/>
        <w:autoSpaceDN w:val="0"/>
        <w:adjustRightInd w:val="0"/>
        <w:spacing w:after="0" w:line="240" w:lineRule="auto"/>
        <w:ind w:right="-1"/>
        <w:rPr>
          <w:rFonts w:ascii="Trebuchet MS" w:hAnsi="Trebuchet MS" w:cs="Trebuchet MS"/>
          <w:kern w:val="1"/>
          <w:sz w:val="19"/>
          <w:szCs w:val="19"/>
          <w:lang w:val="es-ES"/>
        </w:rPr>
      </w:pPr>
      <w:r>
        <w:rPr>
          <w:rFonts w:ascii="Trebuchet MS" w:hAnsi="Trebuchet MS" w:cs="Trebuchet MS"/>
          <w:kern w:val="1"/>
          <w:sz w:val="19"/>
          <w:szCs w:val="19"/>
          <w:lang w:val="es-ES"/>
        </w:rPr>
        <w:t>En estas Provincias el salario inicial de bolsillo resultante no podrá superar el haber equivalente de las jurisdicciones no contempladas en este apartado.</w:t>
      </w:r>
    </w:p>
    <w:p w14:paraId="1407A957" w14:textId="77777777" w:rsidR="00C60607" w:rsidRDefault="00C60607" w:rsidP="00C60607">
      <w:pPr>
        <w:widowControl w:val="0"/>
        <w:autoSpaceDE w:val="0"/>
        <w:autoSpaceDN w:val="0"/>
        <w:adjustRightInd w:val="0"/>
        <w:spacing w:before="1" w:after="0" w:line="240" w:lineRule="auto"/>
        <w:ind w:right="-1"/>
        <w:rPr>
          <w:rFonts w:ascii="Times New Roman" w:hAnsi="Times New Roman" w:cs="Times New Roman"/>
          <w:kern w:val="1"/>
          <w:sz w:val="18"/>
          <w:szCs w:val="18"/>
          <w:lang w:val="es-ES"/>
        </w:rPr>
      </w:pPr>
    </w:p>
    <w:p w14:paraId="04F83411" w14:textId="77777777" w:rsidR="00C60607" w:rsidRDefault="00C60607" w:rsidP="00C60607">
      <w:pPr>
        <w:widowControl w:val="0"/>
        <w:tabs>
          <w:tab w:val="left" w:pos="444"/>
        </w:tabs>
        <w:autoSpaceDE w:val="0"/>
        <w:autoSpaceDN w:val="0"/>
        <w:adjustRightInd w:val="0"/>
        <w:spacing w:after="0" w:line="237" w:lineRule="auto"/>
        <w:ind w:right="-1"/>
        <w:jc w:val="both"/>
        <w:rPr>
          <w:rFonts w:ascii="Trebuchet MS" w:hAnsi="Trebuchet MS" w:cs="Trebuchet MS"/>
          <w:kern w:val="1"/>
          <w:sz w:val="19"/>
          <w:szCs w:val="19"/>
          <w:lang w:val="es-ES"/>
        </w:rPr>
      </w:pPr>
      <w:r>
        <w:rPr>
          <w:rFonts w:ascii="Trebuchet MS" w:hAnsi="Trebuchet MS" w:cs="Trebuchet MS"/>
          <w:spacing w:val="-1"/>
          <w:kern w:val="1"/>
          <w:sz w:val="19"/>
          <w:szCs w:val="19"/>
          <w:lang w:val="es-ES"/>
        </w:rPr>
        <w:t>14)</w:t>
      </w:r>
      <w:r>
        <w:rPr>
          <w:rFonts w:ascii="Trebuchet MS" w:hAnsi="Trebuchet MS" w:cs="Trebuchet MS"/>
          <w:spacing w:val="-1"/>
          <w:kern w:val="1"/>
          <w:sz w:val="19"/>
          <w:szCs w:val="19"/>
          <w:lang w:val="es-ES"/>
        </w:rPr>
        <w:tab/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 xml:space="preserve">Distribución: cada Provincia y la ciudad de Buenos Aires presentarán una </w:t>
      </w:r>
      <w:proofErr w:type="spellStart"/>
      <w:r>
        <w:rPr>
          <w:rFonts w:ascii="Trebuchet MS" w:hAnsi="Trebuchet MS" w:cs="Trebuchet MS"/>
          <w:kern w:val="1"/>
          <w:sz w:val="19"/>
          <w:szCs w:val="19"/>
          <w:lang w:val="es-ES"/>
        </w:rPr>
        <w:t>preliquidación</w:t>
      </w:r>
      <w:proofErr w:type="spellEnd"/>
      <w:r>
        <w:rPr>
          <w:rFonts w:ascii="Trebuchet MS" w:hAnsi="Trebuchet MS" w:cs="Trebuchet MS"/>
          <w:kern w:val="1"/>
          <w:sz w:val="19"/>
          <w:szCs w:val="19"/>
          <w:lang w:val="es-ES"/>
        </w:rPr>
        <w:t xml:space="preserve"> con carácter de Declaración Jurada sobre la base de las plantas docentes que cumplan las condiciones de la Ley y la reglamentación</w:t>
      </w:r>
      <w:r>
        <w:rPr>
          <w:rFonts w:ascii="Trebuchet MS" w:hAnsi="Trebuchet MS" w:cs="Trebuchet MS"/>
          <w:spacing w:val="-2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pertinente.</w:t>
      </w:r>
    </w:p>
    <w:p w14:paraId="40F23243" w14:textId="77777777" w:rsidR="00C60607" w:rsidRDefault="00C60607" w:rsidP="00C60607">
      <w:pPr>
        <w:widowControl w:val="0"/>
        <w:autoSpaceDE w:val="0"/>
        <w:autoSpaceDN w:val="0"/>
        <w:adjustRightInd w:val="0"/>
        <w:spacing w:before="8" w:after="0" w:line="240" w:lineRule="auto"/>
        <w:ind w:right="-1"/>
        <w:rPr>
          <w:rFonts w:ascii="Times New Roman" w:hAnsi="Times New Roman" w:cs="Times New Roman"/>
          <w:kern w:val="1"/>
          <w:sz w:val="18"/>
          <w:szCs w:val="18"/>
          <w:lang w:val="es-ES"/>
        </w:rPr>
      </w:pPr>
    </w:p>
    <w:p w14:paraId="267F1620" w14:textId="77777777" w:rsidR="00C60607" w:rsidRDefault="00C60607" w:rsidP="00C60607">
      <w:pPr>
        <w:widowControl w:val="0"/>
        <w:tabs>
          <w:tab w:val="left" w:pos="485"/>
        </w:tabs>
        <w:autoSpaceDE w:val="0"/>
        <w:autoSpaceDN w:val="0"/>
        <w:adjustRightInd w:val="0"/>
        <w:spacing w:after="0" w:line="240" w:lineRule="auto"/>
        <w:ind w:right="-1"/>
        <w:rPr>
          <w:rFonts w:ascii="Trebuchet MS" w:hAnsi="Trebuchet MS" w:cs="Trebuchet MS"/>
          <w:kern w:val="1"/>
          <w:sz w:val="19"/>
          <w:szCs w:val="19"/>
          <w:lang w:val="es-ES"/>
        </w:rPr>
      </w:pPr>
      <w:r>
        <w:rPr>
          <w:rFonts w:ascii="Trebuchet MS" w:hAnsi="Trebuchet MS" w:cs="Trebuchet MS"/>
          <w:spacing w:val="-1"/>
          <w:kern w:val="1"/>
          <w:sz w:val="19"/>
          <w:szCs w:val="19"/>
          <w:lang w:val="es-ES"/>
        </w:rPr>
        <w:t>15)</w:t>
      </w:r>
      <w:r>
        <w:rPr>
          <w:rFonts w:ascii="Trebuchet MS" w:hAnsi="Trebuchet MS" w:cs="Trebuchet MS"/>
          <w:spacing w:val="-1"/>
          <w:kern w:val="1"/>
          <w:sz w:val="19"/>
          <w:szCs w:val="19"/>
          <w:lang w:val="es-ES"/>
        </w:rPr>
        <w:tab/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 xml:space="preserve">Actas complementarias: determinada la procedencia de la </w:t>
      </w:r>
      <w:proofErr w:type="spellStart"/>
      <w:r>
        <w:rPr>
          <w:rFonts w:ascii="Trebuchet MS" w:hAnsi="Trebuchet MS" w:cs="Trebuchet MS"/>
          <w:kern w:val="1"/>
          <w:sz w:val="19"/>
          <w:szCs w:val="19"/>
          <w:lang w:val="es-ES"/>
        </w:rPr>
        <w:t>preliquidación</w:t>
      </w:r>
      <w:proofErr w:type="spellEnd"/>
      <w:r>
        <w:rPr>
          <w:rFonts w:ascii="Trebuchet MS" w:hAnsi="Trebuchet MS" w:cs="Trebuchet MS"/>
          <w:kern w:val="1"/>
          <w:sz w:val="19"/>
          <w:szCs w:val="19"/>
          <w:lang w:val="es-ES"/>
        </w:rPr>
        <w:t xml:space="preserve"> se formalizarán las actas complementarias y se transferirán los</w:t>
      </w:r>
      <w:r>
        <w:rPr>
          <w:rFonts w:ascii="Trebuchet MS" w:hAnsi="Trebuchet MS" w:cs="Trebuchet MS"/>
          <w:spacing w:val="-9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recursos.</w:t>
      </w:r>
    </w:p>
    <w:p w14:paraId="082ED681" w14:textId="77777777" w:rsidR="00C60607" w:rsidRDefault="00C60607" w:rsidP="00C60607">
      <w:pPr>
        <w:widowControl w:val="0"/>
        <w:tabs>
          <w:tab w:val="left" w:pos="429"/>
        </w:tabs>
        <w:autoSpaceDE w:val="0"/>
        <w:autoSpaceDN w:val="0"/>
        <w:adjustRightInd w:val="0"/>
        <w:spacing w:after="0" w:line="240" w:lineRule="auto"/>
        <w:ind w:right="-1"/>
        <w:rPr>
          <w:rFonts w:ascii="Times New Roman" w:hAnsi="Times New Roman" w:cs="Times New Roman"/>
          <w:kern w:val="1"/>
          <w:sz w:val="18"/>
          <w:szCs w:val="18"/>
          <w:lang w:val="es-ES"/>
        </w:rPr>
      </w:pPr>
    </w:p>
    <w:p w14:paraId="00887D68" w14:textId="77777777" w:rsidR="00C60607" w:rsidRDefault="00C60607" w:rsidP="00C60607">
      <w:pPr>
        <w:widowControl w:val="0"/>
        <w:tabs>
          <w:tab w:val="left" w:pos="429"/>
        </w:tabs>
        <w:autoSpaceDE w:val="0"/>
        <w:autoSpaceDN w:val="0"/>
        <w:adjustRightInd w:val="0"/>
        <w:spacing w:after="0" w:line="240" w:lineRule="auto"/>
        <w:ind w:right="-1"/>
        <w:rPr>
          <w:rFonts w:ascii="Trebuchet MS" w:hAnsi="Trebuchet MS" w:cs="Trebuchet MS"/>
          <w:kern w:val="1"/>
          <w:sz w:val="19"/>
          <w:szCs w:val="19"/>
          <w:lang w:val="es-ES"/>
        </w:rPr>
      </w:pPr>
      <w:r>
        <w:rPr>
          <w:rFonts w:ascii="Trebuchet MS" w:hAnsi="Trebuchet MS" w:cs="Trebuchet MS"/>
          <w:spacing w:val="-1"/>
          <w:kern w:val="1"/>
          <w:sz w:val="19"/>
          <w:szCs w:val="19"/>
          <w:lang w:val="es-ES"/>
        </w:rPr>
        <w:t>16)</w:t>
      </w:r>
      <w:r>
        <w:rPr>
          <w:rFonts w:ascii="Trebuchet MS" w:hAnsi="Trebuchet MS" w:cs="Trebuchet MS"/>
          <w:spacing w:val="-1"/>
          <w:kern w:val="1"/>
          <w:sz w:val="19"/>
          <w:szCs w:val="19"/>
          <w:lang w:val="es-ES"/>
        </w:rPr>
        <w:tab/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Control: se recomienda especial</w:t>
      </w:r>
      <w:r>
        <w:rPr>
          <w:rFonts w:ascii="Trebuchet MS" w:hAnsi="Trebuchet MS" w:cs="Trebuchet MS"/>
          <w:spacing w:val="-9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control.</w:t>
      </w:r>
    </w:p>
    <w:p w14:paraId="0F3FA812" w14:textId="77777777" w:rsidR="00C60607" w:rsidRDefault="00C60607" w:rsidP="00C60607">
      <w:pPr>
        <w:widowControl w:val="0"/>
        <w:autoSpaceDE w:val="0"/>
        <w:autoSpaceDN w:val="0"/>
        <w:adjustRightInd w:val="0"/>
        <w:spacing w:before="7" w:after="0" w:line="240" w:lineRule="auto"/>
        <w:ind w:right="-1"/>
        <w:rPr>
          <w:rFonts w:ascii="Times New Roman" w:hAnsi="Times New Roman" w:cs="Times New Roman"/>
          <w:kern w:val="1"/>
          <w:sz w:val="18"/>
          <w:szCs w:val="18"/>
          <w:lang w:val="es-ES"/>
        </w:rPr>
      </w:pPr>
    </w:p>
    <w:p w14:paraId="181F713E" w14:textId="77777777" w:rsidR="00C60607" w:rsidRDefault="00C60607" w:rsidP="00C60607">
      <w:pPr>
        <w:widowControl w:val="0"/>
        <w:tabs>
          <w:tab w:val="left" w:pos="429"/>
        </w:tabs>
        <w:autoSpaceDE w:val="0"/>
        <w:autoSpaceDN w:val="0"/>
        <w:adjustRightInd w:val="0"/>
        <w:spacing w:after="0" w:line="240" w:lineRule="auto"/>
        <w:ind w:right="-1"/>
        <w:rPr>
          <w:rFonts w:ascii="Trebuchet MS" w:hAnsi="Trebuchet MS" w:cs="Trebuchet MS"/>
          <w:kern w:val="1"/>
          <w:sz w:val="19"/>
          <w:szCs w:val="19"/>
          <w:lang w:val="es-ES"/>
        </w:rPr>
      </w:pPr>
      <w:r>
        <w:rPr>
          <w:rFonts w:ascii="Trebuchet MS" w:hAnsi="Trebuchet MS" w:cs="Trebuchet MS"/>
          <w:spacing w:val="-1"/>
          <w:kern w:val="1"/>
          <w:sz w:val="19"/>
          <w:szCs w:val="19"/>
          <w:lang w:val="es-ES"/>
        </w:rPr>
        <w:t>17)</w:t>
      </w:r>
      <w:r>
        <w:rPr>
          <w:rFonts w:ascii="Trebuchet MS" w:hAnsi="Trebuchet MS" w:cs="Trebuchet MS"/>
          <w:spacing w:val="-1"/>
          <w:kern w:val="1"/>
          <w:sz w:val="19"/>
          <w:szCs w:val="19"/>
          <w:lang w:val="es-ES"/>
        </w:rPr>
        <w:tab/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Remanentes:</w:t>
      </w:r>
      <w:r>
        <w:rPr>
          <w:rFonts w:ascii="Trebuchet MS" w:hAnsi="Trebuchet MS" w:cs="Trebuchet MS"/>
          <w:spacing w:val="-4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se</w:t>
      </w:r>
      <w:r>
        <w:rPr>
          <w:rFonts w:ascii="Trebuchet MS" w:hAnsi="Trebuchet MS" w:cs="Trebuchet MS"/>
          <w:spacing w:val="-4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aplicarán</w:t>
      </w:r>
      <w:r>
        <w:rPr>
          <w:rFonts w:ascii="Trebuchet MS" w:hAnsi="Trebuchet MS" w:cs="Trebuchet MS"/>
          <w:spacing w:val="-4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para</w:t>
      </w:r>
      <w:r>
        <w:rPr>
          <w:rFonts w:ascii="Trebuchet MS" w:hAnsi="Trebuchet MS" w:cs="Trebuchet MS"/>
          <w:spacing w:val="-2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la</w:t>
      </w:r>
      <w:r>
        <w:rPr>
          <w:rFonts w:ascii="Trebuchet MS" w:hAnsi="Trebuchet MS" w:cs="Trebuchet MS"/>
          <w:spacing w:val="-4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finalidad</w:t>
      </w:r>
      <w:r>
        <w:rPr>
          <w:rFonts w:ascii="Trebuchet MS" w:hAnsi="Trebuchet MS" w:cs="Trebuchet MS"/>
          <w:spacing w:val="-4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legal</w:t>
      </w:r>
      <w:r>
        <w:rPr>
          <w:rFonts w:ascii="Trebuchet MS" w:hAnsi="Trebuchet MS" w:cs="Trebuchet MS"/>
          <w:spacing w:val="-1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y</w:t>
      </w:r>
      <w:r>
        <w:rPr>
          <w:rFonts w:ascii="Trebuchet MS" w:hAnsi="Trebuchet MS" w:cs="Trebuchet MS"/>
          <w:spacing w:val="-4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de</w:t>
      </w:r>
      <w:r>
        <w:rPr>
          <w:rFonts w:ascii="Trebuchet MS" w:hAnsi="Trebuchet MS" w:cs="Trebuchet MS"/>
          <w:spacing w:val="-3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acuerdo</w:t>
      </w:r>
      <w:r>
        <w:rPr>
          <w:rFonts w:ascii="Trebuchet MS" w:hAnsi="Trebuchet MS" w:cs="Trebuchet MS"/>
          <w:spacing w:val="-2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a</w:t>
      </w:r>
      <w:r>
        <w:rPr>
          <w:rFonts w:ascii="Trebuchet MS" w:hAnsi="Trebuchet MS" w:cs="Trebuchet MS"/>
          <w:spacing w:val="-4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los</w:t>
      </w:r>
      <w:r>
        <w:rPr>
          <w:rFonts w:ascii="Trebuchet MS" w:hAnsi="Trebuchet MS" w:cs="Trebuchet MS"/>
          <w:spacing w:val="-2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criterios</w:t>
      </w:r>
      <w:r>
        <w:rPr>
          <w:rFonts w:ascii="Trebuchet MS" w:hAnsi="Trebuchet MS" w:cs="Trebuchet MS"/>
          <w:spacing w:val="-4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acordados.</w:t>
      </w:r>
    </w:p>
    <w:p w14:paraId="09480712" w14:textId="77777777" w:rsidR="00C60607" w:rsidRDefault="00C60607" w:rsidP="00C60607">
      <w:pPr>
        <w:widowControl w:val="0"/>
        <w:autoSpaceDE w:val="0"/>
        <w:autoSpaceDN w:val="0"/>
        <w:adjustRightInd w:val="0"/>
        <w:spacing w:before="9" w:after="0" w:line="240" w:lineRule="auto"/>
        <w:ind w:right="-1"/>
        <w:rPr>
          <w:rFonts w:ascii="Times New Roman" w:hAnsi="Times New Roman" w:cs="Times New Roman"/>
          <w:kern w:val="1"/>
          <w:sz w:val="18"/>
          <w:szCs w:val="18"/>
          <w:lang w:val="es-ES"/>
        </w:rPr>
      </w:pPr>
    </w:p>
    <w:p w14:paraId="2B43E777" w14:textId="77777777" w:rsidR="00C60607" w:rsidRDefault="00C60607" w:rsidP="00C60607">
      <w:pPr>
        <w:widowControl w:val="0"/>
        <w:tabs>
          <w:tab w:val="left" w:pos="433"/>
        </w:tabs>
        <w:autoSpaceDE w:val="0"/>
        <w:autoSpaceDN w:val="0"/>
        <w:adjustRightInd w:val="0"/>
        <w:spacing w:after="0" w:line="237" w:lineRule="auto"/>
        <w:ind w:right="-1"/>
        <w:jc w:val="both"/>
        <w:rPr>
          <w:rFonts w:ascii="Trebuchet MS" w:hAnsi="Trebuchet MS" w:cs="Trebuchet MS"/>
          <w:kern w:val="1"/>
          <w:sz w:val="19"/>
          <w:szCs w:val="19"/>
          <w:lang w:val="es-ES"/>
        </w:rPr>
      </w:pPr>
      <w:r>
        <w:rPr>
          <w:rFonts w:ascii="Trebuchet MS" w:hAnsi="Trebuchet MS" w:cs="Trebuchet MS"/>
          <w:spacing w:val="-1"/>
          <w:kern w:val="1"/>
          <w:sz w:val="19"/>
          <w:szCs w:val="19"/>
          <w:lang w:val="es-ES"/>
        </w:rPr>
        <w:t>18)</w:t>
      </w:r>
      <w:r>
        <w:rPr>
          <w:rFonts w:ascii="Trebuchet MS" w:hAnsi="Trebuchet MS" w:cs="Trebuchet MS"/>
          <w:spacing w:val="-1"/>
          <w:kern w:val="1"/>
          <w:sz w:val="19"/>
          <w:szCs w:val="19"/>
          <w:lang w:val="es-ES"/>
        </w:rPr>
        <w:tab/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Sesión</w:t>
      </w:r>
      <w:r>
        <w:rPr>
          <w:rFonts w:ascii="Trebuchet MS" w:hAnsi="Trebuchet MS" w:cs="Trebuchet MS"/>
          <w:spacing w:val="-7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Permanente:</w:t>
      </w:r>
      <w:r>
        <w:rPr>
          <w:rFonts w:ascii="Trebuchet MS" w:hAnsi="Trebuchet MS" w:cs="Trebuchet MS"/>
          <w:spacing w:val="-4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la</w:t>
      </w:r>
      <w:r>
        <w:rPr>
          <w:rFonts w:ascii="Trebuchet MS" w:hAnsi="Trebuchet MS" w:cs="Trebuchet MS"/>
          <w:spacing w:val="-5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Comisión</w:t>
      </w:r>
      <w:r>
        <w:rPr>
          <w:rFonts w:ascii="Trebuchet MS" w:hAnsi="Trebuchet MS" w:cs="Trebuchet MS"/>
          <w:spacing w:val="-5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se</w:t>
      </w:r>
      <w:r>
        <w:rPr>
          <w:rFonts w:ascii="Trebuchet MS" w:hAnsi="Trebuchet MS" w:cs="Trebuchet MS"/>
          <w:spacing w:val="-6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mantendrá</w:t>
      </w:r>
      <w:r>
        <w:rPr>
          <w:rFonts w:ascii="Trebuchet MS" w:hAnsi="Trebuchet MS" w:cs="Trebuchet MS"/>
          <w:spacing w:val="-7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en</w:t>
      </w:r>
      <w:r>
        <w:rPr>
          <w:rFonts w:ascii="Trebuchet MS" w:hAnsi="Trebuchet MS" w:cs="Trebuchet MS"/>
          <w:spacing w:val="-6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carácter</w:t>
      </w:r>
      <w:r>
        <w:rPr>
          <w:rFonts w:ascii="Trebuchet MS" w:hAnsi="Trebuchet MS" w:cs="Trebuchet MS"/>
          <w:spacing w:val="-6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permanente</w:t>
      </w:r>
      <w:r>
        <w:rPr>
          <w:rFonts w:ascii="Trebuchet MS" w:hAnsi="Trebuchet MS" w:cs="Trebuchet MS"/>
          <w:spacing w:val="-6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y</w:t>
      </w:r>
      <w:r>
        <w:rPr>
          <w:rFonts w:ascii="Trebuchet MS" w:hAnsi="Trebuchet MS" w:cs="Trebuchet MS"/>
          <w:spacing w:val="-4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se</w:t>
      </w:r>
      <w:r>
        <w:rPr>
          <w:rFonts w:ascii="Trebuchet MS" w:hAnsi="Trebuchet MS" w:cs="Trebuchet MS"/>
          <w:spacing w:val="-5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extremarán</w:t>
      </w:r>
      <w:r>
        <w:rPr>
          <w:rFonts w:ascii="Trebuchet MS" w:hAnsi="Trebuchet MS" w:cs="Trebuchet MS"/>
          <w:spacing w:val="-3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los</w:t>
      </w:r>
      <w:r>
        <w:rPr>
          <w:rFonts w:ascii="Trebuchet MS" w:hAnsi="Trebuchet MS" w:cs="Trebuchet MS"/>
          <w:spacing w:val="-5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recaudos</w:t>
      </w:r>
      <w:r>
        <w:rPr>
          <w:rFonts w:ascii="Trebuchet MS" w:hAnsi="Trebuchet MS" w:cs="Trebuchet MS"/>
          <w:spacing w:val="-4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para que la Asignación sea abonada en la primera quincena de agosto a los Docentes</w:t>
      </w:r>
      <w:r>
        <w:rPr>
          <w:rFonts w:ascii="Trebuchet MS" w:hAnsi="Trebuchet MS" w:cs="Trebuchet MS"/>
          <w:spacing w:val="4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respectivos.</w:t>
      </w:r>
    </w:p>
    <w:p w14:paraId="6713789D" w14:textId="77777777" w:rsidR="00C60607" w:rsidRDefault="00C60607" w:rsidP="00C60607">
      <w:pPr>
        <w:widowControl w:val="0"/>
        <w:autoSpaceDE w:val="0"/>
        <w:autoSpaceDN w:val="0"/>
        <w:adjustRightInd w:val="0"/>
        <w:spacing w:before="8" w:after="0" w:line="240" w:lineRule="auto"/>
        <w:ind w:right="-1"/>
        <w:rPr>
          <w:rFonts w:ascii="Times New Roman" w:hAnsi="Times New Roman" w:cs="Times New Roman"/>
          <w:kern w:val="1"/>
          <w:sz w:val="18"/>
          <w:szCs w:val="18"/>
          <w:lang w:val="es-ES"/>
        </w:rPr>
      </w:pPr>
    </w:p>
    <w:p w14:paraId="7106FFF4" w14:textId="77777777" w:rsidR="00C60607" w:rsidRDefault="00C60607" w:rsidP="00C60607">
      <w:pPr>
        <w:widowControl w:val="0"/>
        <w:tabs>
          <w:tab w:val="left" w:pos="3510"/>
        </w:tabs>
        <w:autoSpaceDE w:val="0"/>
        <w:autoSpaceDN w:val="0"/>
        <w:adjustRightInd w:val="0"/>
        <w:spacing w:after="0" w:line="240" w:lineRule="auto"/>
        <w:ind w:right="-1"/>
        <w:rPr>
          <w:rFonts w:ascii="Trebuchet MS" w:hAnsi="Trebuchet MS" w:cs="Trebuchet MS"/>
          <w:kern w:val="1"/>
          <w:sz w:val="19"/>
          <w:szCs w:val="19"/>
          <w:lang w:val="es-ES"/>
        </w:rPr>
      </w:pPr>
      <w:r>
        <w:rPr>
          <w:rFonts w:ascii="Trebuchet MS" w:hAnsi="Trebuchet MS" w:cs="Trebuchet MS"/>
          <w:kern w:val="1"/>
          <w:sz w:val="19"/>
          <w:szCs w:val="19"/>
          <w:lang w:val="es-ES"/>
        </w:rPr>
        <w:t>Monto mensual a recibir</w:t>
      </w:r>
      <w:r>
        <w:rPr>
          <w:rFonts w:ascii="Trebuchet MS" w:hAnsi="Trebuchet MS" w:cs="Trebuchet MS"/>
          <w:spacing w:val="-32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por</w:t>
      </w:r>
      <w:r>
        <w:rPr>
          <w:rFonts w:ascii="Trebuchet MS" w:hAnsi="Trebuchet MS" w:cs="Trebuchet MS"/>
          <w:spacing w:val="-8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cargo: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ab/>
        <w:t>$</w:t>
      </w:r>
      <w:r>
        <w:rPr>
          <w:rFonts w:ascii="Trebuchet MS" w:hAnsi="Trebuchet MS" w:cs="Trebuchet MS"/>
          <w:spacing w:val="-3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60,00</w:t>
      </w:r>
    </w:p>
    <w:p w14:paraId="34961ECA" w14:textId="77777777" w:rsidR="00C60607" w:rsidRDefault="00C60607" w:rsidP="00C60607">
      <w:pPr>
        <w:widowControl w:val="0"/>
        <w:autoSpaceDE w:val="0"/>
        <w:autoSpaceDN w:val="0"/>
        <w:adjustRightInd w:val="0"/>
        <w:spacing w:before="7" w:after="0" w:line="240" w:lineRule="auto"/>
        <w:ind w:right="-1"/>
        <w:rPr>
          <w:rFonts w:ascii="Times New Roman" w:hAnsi="Times New Roman" w:cs="Times New Roman"/>
          <w:kern w:val="1"/>
          <w:sz w:val="18"/>
          <w:szCs w:val="18"/>
          <w:lang w:val="es-ES"/>
        </w:rPr>
      </w:pPr>
    </w:p>
    <w:p w14:paraId="7E27FBA1" w14:textId="77777777" w:rsidR="00C60607" w:rsidRDefault="00C60607" w:rsidP="00C60607">
      <w:pPr>
        <w:widowControl w:val="0"/>
        <w:tabs>
          <w:tab w:val="left" w:pos="3988"/>
        </w:tabs>
        <w:autoSpaceDE w:val="0"/>
        <w:autoSpaceDN w:val="0"/>
        <w:adjustRightInd w:val="0"/>
        <w:spacing w:after="0" w:line="240" w:lineRule="auto"/>
        <w:ind w:right="-1"/>
        <w:rPr>
          <w:rFonts w:ascii="Trebuchet MS" w:hAnsi="Trebuchet MS" w:cs="Trebuchet MS"/>
          <w:kern w:val="1"/>
          <w:sz w:val="19"/>
          <w:szCs w:val="19"/>
          <w:lang w:val="es-ES"/>
        </w:rPr>
      </w:pPr>
      <w:r>
        <w:rPr>
          <w:rFonts w:ascii="Trebuchet MS" w:hAnsi="Trebuchet MS" w:cs="Trebuchet MS"/>
          <w:kern w:val="1"/>
          <w:sz w:val="19"/>
          <w:szCs w:val="19"/>
          <w:lang w:val="es-ES"/>
        </w:rPr>
        <w:t>Período comprendido del monto</w:t>
      </w:r>
      <w:r>
        <w:rPr>
          <w:rFonts w:ascii="Trebuchet MS" w:hAnsi="Trebuchet MS" w:cs="Trebuchet MS"/>
          <w:spacing w:val="-34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a</w:t>
      </w:r>
      <w:r>
        <w:rPr>
          <w:rFonts w:ascii="Trebuchet MS" w:hAnsi="Trebuchet MS" w:cs="Trebuchet MS"/>
          <w:spacing w:val="-10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recibir: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ab/>
        <w:t>01/01/99 al</w:t>
      </w:r>
      <w:r>
        <w:rPr>
          <w:rFonts w:ascii="Trebuchet MS" w:hAnsi="Trebuchet MS" w:cs="Trebuchet MS"/>
          <w:spacing w:val="-2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30/06/99</w:t>
      </w:r>
    </w:p>
    <w:p w14:paraId="6CDB0543" w14:textId="39F7095A" w:rsidR="00592F1B" w:rsidRPr="00AC3BA6" w:rsidRDefault="00592F1B" w:rsidP="00C60607">
      <w:pPr>
        <w:ind w:right="-1"/>
      </w:pPr>
    </w:p>
    <w:sectPr w:rsidR="00592F1B" w:rsidRPr="00AC3BA6" w:rsidSect="00B64518">
      <w:headerReference w:type="default" r:id="rId8"/>
      <w:footerReference w:type="default" r:id="rId9"/>
      <w:pgSz w:w="11906" w:h="16838" w:code="9"/>
      <w:pgMar w:top="1702" w:right="991" w:bottom="1440" w:left="993" w:header="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39556B6" w14:textId="77777777" w:rsidR="00F81552" w:rsidRDefault="00F81552" w:rsidP="00592F1B">
      <w:pPr>
        <w:spacing w:after="0" w:line="240" w:lineRule="auto"/>
      </w:pPr>
      <w:r>
        <w:separator/>
      </w:r>
    </w:p>
  </w:endnote>
  <w:endnote w:type="continuationSeparator" w:id="0">
    <w:p w14:paraId="0B08B00E" w14:textId="77777777" w:rsidR="00F81552" w:rsidRDefault="00F81552" w:rsidP="00592F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Trebuchet MS">
    <w:panose1 w:val="020B0603020202020204"/>
    <w:charset w:val="00"/>
    <w:family w:val="auto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游ゴシック Light">
    <w:panose1 w:val="00000000000000000000"/>
    <w:charset w:val="80"/>
    <w:family w:val="roman"/>
    <w:notTrueType/>
    <w:pitch w:val="default"/>
  </w:font>
  <w:font w:name="Calibri Light">
    <w:charset w:val="00"/>
    <w:family w:val="swiss"/>
    <w:pitch w:val="variable"/>
    <w:sig w:usb0="E4002EFF" w:usb1="C000247B" w:usb2="00000009" w:usb3="00000000" w:csb0="000001FF" w:csb1="00000000"/>
  </w:font>
  <w:font w:name="游明朝">
    <w:panose1 w:val="00000000000000000000"/>
    <w:charset w:val="80"/>
    <w:family w:val="roman"/>
    <w:notTrueType/>
    <w:pitch w:val="default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26970E7" w14:textId="77777777" w:rsidR="00592F1B" w:rsidRPr="00592F1B" w:rsidRDefault="00592F1B" w:rsidP="00592F1B">
    <w:pPr>
      <w:pStyle w:val="Piedepgina"/>
      <w:ind w:left="-426"/>
      <w:jc w:val="center"/>
      <w:rPr>
        <w:rFonts w:ascii="Arial" w:hAnsi="Arial" w:cs="Arial"/>
        <w:sz w:val="14"/>
        <w:szCs w:val="14"/>
        <w:lang w:val="uz-Cyrl-UZ"/>
      </w:rPr>
    </w:pPr>
    <w:r w:rsidRPr="00592F1B">
      <w:rPr>
        <w:rFonts w:ascii="Arial" w:hAnsi="Arial" w:cs="Arial"/>
        <w:color w:val="000000"/>
        <w:spacing w:val="20"/>
        <w:sz w:val="14"/>
        <w:szCs w:val="14"/>
        <w:lang w:val="uz-Cyrl-UZ"/>
      </w:rPr>
      <w:t>ROB CONSULTORA EDUCATIVA INTEGRAL SRL – Beruti 3465 °3° piso “G” (C1425BBS) Ciudad Autónoma de Buenos Aires</w:t>
    </w:r>
  </w:p>
  <w:p w14:paraId="121D1C12" w14:textId="77777777" w:rsidR="00592F1B" w:rsidRPr="00592F1B" w:rsidRDefault="00592F1B">
    <w:pPr>
      <w:pStyle w:val="Piedepgina"/>
      <w:rPr>
        <w:lang w:val="uz-Cyrl-UZ"/>
      </w:rPr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965DDA4" w14:textId="77777777" w:rsidR="00F81552" w:rsidRDefault="00F81552" w:rsidP="00592F1B">
      <w:pPr>
        <w:spacing w:after="0" w:line="240" w:lineRule="auto"/>
      </w:pPr>
      <w:r>
        <w:separator/>
      </w:r>
    </w:p>
  </w:footnote>
  <w:footnote w:type="continuationSeparator" w:id="0">
    <w:p w14:paraId="1D4F00D2" w14:textId="77777777" w:rsidR="00F81552" w:rsidRDefault="00F81552" w:rsidP="00592F1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5E8ADDA" w14:textId="77777777" w:rsidR="00592F1B" w:rsidRPr="00B64518" w:rsidRDefault="00B64518" w:rsidP="00B64518">
    <w:pPr>
      <w:pStyle w:val="Encabezado"/>
      <w:ind w:left="-993"/>
    </w:pPr>
    <w:r>
      <w:rPr>
        <w:noProof/>
        <w:lang w:val="es-ES" w:eastAsia="es-ES"/>
      </w:rPr>
      <w:drawing>
        <wp:inline distT="0" distB="0" distL="0" distR="0" wp14:anchorId="5233B2C2" wp14:editId="245DAB86">
          <wp:extent cx="7542669" cy="1333527"/>
          <wp:effectExtent l="0" t="0" r="1270" b="0"/>
          <wp:docPr id="4" name="Imagen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cabezal normativas A4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951234" cy="14057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hybridMultilevel"/>
    <w:tmpl w:val="00000001"/>
    <w:lvl w:ilvl="0" w:tplc="00000001">
      <w:start w:val="1"/>
      <w:numFmt w:val="decimal"/>
      <w:lvlText w:val="%1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00000002"/>
    <w:multiLevelType w:val="hybridMultilevel"/>
    <w:tmpl w:val="00000002"/>
    <w:lvl w:ilvl="0" w:tplc="00000065">
      <w:start w:val="1"/>
      <w:numFmt w:val="decimal"/>
      <w:lvlText w:val="%1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00000003"/>
    <w:multiLevelType w:val="hybridMultilevel"/>
    <w:tmpl w:val="00000003"/>
    <w:lvl w:ilvl="0" w:tplc="000000C9">
      <w:start w:val="1"/>
      <w:numFmt w:val="decimal"/>
      <w:lvlText w:val="%1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>
    <w:nsid w:val="00000004"/>
    <w:multiLevelType w:val="hybridMultilevel"/>
    <w:tmpl w:val="00000004"/>
    <w:lvl w:ilvl="0" w:tplc="0000012D">
      <w:start w:val="1"/>
      <w:numFmt w:val="decimal"/>
      <w:lvlText w:val="%1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>
    <w:nsid w:val="00000005"/>
    <w:multiLevelType w:val="hybridMultilevel"/>
    <w:tmpl w:val="00000005"/>
    <w:lvl w:ilvl="0" w:tplc="00000191">
      <w:start w:val="1"/>
      <w:numFmt w:val="decimal"/>
      <w:lvlText w:val="%1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>
    <w:nsid w:val="00000006"/>
    <w:multiLevelType w:val="hybridMultilevel"/>
    <w:tmpl w:val="00000006"/>
    <w:lvl w:ilvl="0" w:tplc="000001F5">
      <w:start w:val="1"/>
      <w:numFmt w:val="decimal"/>
      <w:lvlText w:val="%1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>
    <w:nsid w:val="00000007"/>
    <w:multiLevelType w:val="hybridMultilevel"/>
    <w:tmpl w:val="00000007"/>
    <w:lvl w:ilvl="0" w:tplc="00000259">
      <w:start w:val="1"/>
      <w:numFmt w:val="decimal"/>
      <w:lvlText w:val="%1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>
    <w:nsid w:val="00000008"/>
    <w:multiLevelType w:val="hybridMultilevel"/>
    <w:tmpl w:val="00000008"/>
    <w:lvl w:ilvl="0" w:tplc="000002BD">
      <w:start w:val="1"/>
      <w:numFmt w:val="decimal"/>
      <w:lvlText w:val="%1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">
    <w:nsid w:val="00000009"/>
    <w:multiLevelType w:val="hybridMultilevel"/>
    <w:tmpl w:val="00000009"/>
    <w:lvl w:ilvl="0" w:tplc="00000321">
      <w:start w:val="1"/>
      <w:numFmt w:val="decimal"/>
      <w:lvlText w:val="%1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">
    <w:nsid w:val="0000000A"/>
    <w:multiLevelType w:val="hybridMultilevel"/>
    <w:tmpl w:val="0000000A"/>
    <w:lvl w:ilvl="0" w:tplc="00000385">
      <w:start w:val="1"/>
      <w:numFmt w:val="decimal"/>
      <w:lvlText w:val="%1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0">
    <w:nsid w:val="0000000B"/>
    <w:multiLevelType w:val="hybridMultilevel"/>
    <w:tmpl w:val="0000000B"/>
    <w:lvl w:ilvl="0" w:tplc="000003E9">
      <w:start w:val="1"/>
      <w:numFmt w:val="decimal"/>
      <w:lvlText w:val="%1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1">
    <w:nsid w:val="0000000C"/>
    <w:multiLevelType w:val="hybridMultilevel"/>
    <w:tmpl w:val="0000000C"/>
    <w:lvl w:ilvl="0" w:tplc="0000044D">
      <w:start w:val="1"/>
      <w:numFmt w:val="decimal"/>
      <w:lvlText w:val="%1."/>
      <w:lvlJc w:val="left"/>
      <w:pPr>
        <w:ind w:left="36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2">
    <w:nsid w:val="0000000D"/>
    <w:multiLevelType w:val="hybridMultilevel"/>
    <w:tmpl w:val="0000000D"/>
    <w:lvl w:ilvl="0" w:tplc="000004B1">
      <w:start w:val="1"/>
      <w:numFmt w:val="decimal"/>
      <w:lvlText w:val="%1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3">
    <w:nsid w:val="0000000E"/>
    <w:multiLevelType w:val="hybridMultilevel"/>
    <w:tmpl w:val="0000000E"/>
    <w:lvl w:ilvl="0" w:tplc="00000515">
      <w:start w:val="1"/>
      <w:numFmt w:val="decimal"/>
      <w:lvlText w:val="%1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4">
    <w:nsid w:val="0000000F"/>
    <w:multiLevelType w:val="hybridMultilevel"/>
    <w:tmpl w:val="0000000F"/>
    <w:lvl w:ilvl="0" w:tplc="00000579">
      <w:start w:val="1"/>
      <w:numFmt w:val="decimal"/>
      <w:lvlText w:val="%1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5">
    <w:nsid w:val="00000010"/>
    <w:multiLevelType w:val="hybridMultilevel"/>
    <w:tmpl w:val="00000010"/>
    <w:lvl w:ilvl="0" w:tplc="000005DD">
      <w:start w:val="1"/>
      <w:numFmt w:val="decimal"/>
      <w:lvlText w:val="%1."/>
      <w:lvlJc w:val="left"/>
      <w:pPr>
        <w:ind w:left="36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6">
    <w:nsid w:val="00000011"/>
    <w:multiLevelType w:val="hybridMultilevel"/>
    <w:tmpl w:val="00000011"/>
    <w:lvl w:ilvl="0" w:tplc="00000641">
      <w:start w:val="1"/>
      <w:numFmt w:val="decimal"/>
      <w:lvlText w:val="%1."/>
      <w:lvlJc w:val="left"/>
      <w:pPr>
        <w:ind w:left="36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7">
    <w:nsid w:val="00000012"/>
    <w:multiLevelType w:val="hybridMultilevel"/>
    <w:tmpl w:val="00000012"/>
    <w:lvl w:ilvl="0" w:tplc="000006A5">
      <w:start w:val="1"/>
      <w:numFmt w:val="decimal"/>
      <w:lvlText w:val="%1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8">
    <w:nsid w:val="11077B6C"/>
    <w:multiLevelType w:val="multilevel"/>
    <w:tmpl w:val="425650B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14D86A16"/>
    <w:multiLevelType w:val="multilevel"/>
    <w:tmpl w:val="2F60D2F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1E6258D7"/>
    <w:multiLevelType w:val="multilevel"/>
    <w:tmpl w:val="0E86AD0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2E6F0DB0"/>
    <w:multiLevelType w:val="multilevel"/>
    <w:tmpl w:val="736A39D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4F023A25"/>
    <w:multiLevelType w:val="multilevel"/>
    <w:tmpl w:val="CC5A16E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5D9A378F"/>
    <w:multiLevelType w:val="multilevel"/>
    <w:tmpl w:val="593816F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67171BB3"/>
    <w:multiLevelType w:val="multilevel"/>
    <w:tmpl w:val="CD4C55D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7FCA3295"/>
    <w:multiLevelType w:val="multilevel"/>
    <w:tmpl w:val="6A92F5F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5"/>
  </w:num>
  <w:num w:numId="2">
    <w:abstractNumId w:val="24"/>
  </w:num>
  <w:num w:numId="3">
    <w:abstractNumId w:val="21"/>
  </w:num>
  <w:num w:numId="4">
    <w:abstractNumId w:val="22"/>
  </w:num>
  <w:num w:numId="5">
    <w:abstractNumId w:val="18"/>
  </w:num>
  <w:num w:numId="6">
    <w:abstractNumId w:val="19"/>
  </w:num>
  <w:num w:numId="7">
    <w:abstractNumId w:val="19"/>
    <w:lvlOverride w:ilvl="1">
      <w:startOverride w:val="1"/>
    </w:lvlOverride>
  </w:num>
  <w:num w:numId="8">
    <w:abstractNumId w:val="19"/>
    <w:lvlOverride w:ilvl="1">
      <w:startOverride w:val="5"/>
    </w:lvlOverride>
  </w:num>
  <w:num w:numId="9">
    <w:abstractNumId w:val="19"/>
    <w:lvlOverride w:ilvl="1">
      <w:startOverride w:val="5"/>
    </w:lvlOverride>
  </w:num>
  <w:num w:numId="10">
    <w:abstractNumId w:val="23"/>
  </w:num>
  <w:num w:numId="11">
    <w:abstractNumId w:val="20"/>
  </w:num>
  <w:num w:numId="12">
    <w:abstractNumId w:val="0"/>
  </w:num>
  <w:num w:numId="13">
    <w:abstractNumId w:val="1"/>
  </w:num>
  <w:num w:numId="14">
    <w:abstractNumId w:val="2"/>
  </w:num>
  <w:num w:numId="15">
    <w:abstractNumId w:val="3"/>
  </w:num>
  <w:num w:numId="16">
    <w:abstractNumId w:val="4"/>
  </w:num>
  <w:num w:numId="17">
    <w:abstractNumId w:val="5"/>
  </w:num>
  <w:num w:numId="18">
    <w:abstractNumId w:val="6"/>
  </w:num>
  <w:num w:numId="19">
    <w:abstractNumId w:val="7"/>
  </w:num>
  <w:num w:numId="20">
    <w:abstractNumId w:val="8"/>
  </w:num>
  <w:num w:numId="21">
    <w:abstractNumId w:val="9"/>
  </w:num>
  <w:num w:numId="22">
    <w:abstractNumId w:val="10"/>
  </w:num>
  <w:num w:numId="23">
    <w:abstractNumId w:val="11"/>
  </w:num>
  <w:num w:numId="24">
    <w:abstractNumId w:val="12"/>
  </w:num>
  <w:num w:numId="25">
    <w:abstractNumId w:val="13"/>
  </w:num>
  <w:num w:numId="26">
    <w:abstractNumId w:val="14"/>
  </w:num>
  <w:num w:numId="27">
    <w:abstractNumId w:val="15"/>
  </w:num>
  <w:num w:numId="28">
    <w:abstractNumId w:val="16"/>
  </w:num>
  <w:num w:numId="29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2F1B"/>
    <w:rsid w:val="00484AE6"/>
    <w:rsid w:val="005028E3"/>
    <w:rsid w:val="00592F1B"/>
    <w:rsid w:val="006D1685"/>
    <w:rsid w:val="007906D4"/>
    <w:rsid w:val="00905D9F"/>
    <w:rsid w:val="00AC3BA6"/>
    <w:rsid w:val="00B21F6A"/>
    <w:rsid w:val="00B64518"/>
    <w:rsid w:val="00B6751E"/>
    <w:rsid w:val="00B91930"/>
    <w:rsid w:val="00C60607"/>
    <w:rsid w:val="00E92FFD"/>
    <w:rsid w:val="00F815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  <w14:docId w14:val="1E8F6E8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592F1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92F1B"/>
  </w:style>
  <w:style w:type="paragraph" w:styleId="Piedepgina">
    <w:name w:val="footer"/>
    <w:basedOn w:val="Normal"/>
    <w:link w:val="PiedepginaCar"/>
    <w:unhideWhenUsed/>
    <w:rsid w:val="00592F1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92F1B"/>
  </w:style>
  <w:style w:type="paragraph" w:styleId="Textodeglobo">
    <w:name w:val="Balloon Text"/>
    <w:basedOn w:val="Normal"/>
    <w:link w:val="TextodegloboCar"/>
    <w:uiPriority w:val="99"/>
    <w:semiHidden/>
    <w:unhideWhenUsed/>
    <w:rsid w:val="007906D4"/>
    <w:pPr>
      <w:spacing w:after="0" w:line="240" w:lineRule="auto"/>
    </w:pPr>
    <w:rPr>
      <w:rFonts w:ascii="Lucida Grande" w:hAnsi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906D4"/>
    <w:rPr>
      <w:rFonts w:ascii="Lucida Grande" w:hAnsi="Lucida Grande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592F1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92F1B"/>
  </w:style>
  <w:style w:type="paragraph" w:styleId="Piedepgina">
    <w:name w:val="footer"/>
    <w:basedOn w:val="Normal"/>
    <w:link w:val="PiedepginaCar"/>
    <w:unhideWhenUsed/>
    <w:rsid w:val="00592F1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92F1B"/>
  </w:style>
  <w:style w:type="paragraph" w:styleId="Textodeglobo">
    <w:name w:val="Balloon Text"/>
    <w:basedOn w:val="Normal"/>
    <w:link w:val="TextodegloboCar"/>
    <w:uiPriority w:val="99"/>
    <w:semiHidden/>
    <w:unhideWhenUsed/>
    <w:rsid w:val="007906D4"/>
    <w:pPr>
      <w:spacing w:after="0" w:line="240" w:lineRule="auto"/>
    </w:pPr>
    <w:rPr>
      <w:rFonts w:ascii="Lucida Grande" w:hAnsi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906D4"/>
    <w:rPr>
      <w:rFonts w:ascii="Lucida Grande" w:hAnsi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header" Target="header1.xml"/><Relationship Id="rId9" Type="http://schemas.openxmlformats.org/officeDocument/2006/relationships/footer" Target="footer1.xml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795</Words>
  <Characters>4375</Characters>
  <Application>Microsoft Macintosh Word</Application>
  <DocSecurity>0</DocSecurity>
  <Lines>36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Julio</dc:creator>
  <cp:keywords/>
  <dc:description/>
  <cp:lastModifiedBy>Joaco mac</cp:lastModifiedBy>
  <cp:revision>2</cp:revision>
  <dcterms:created xsi:type="dcterms:W3CDTF">2021-05-26T17:39:00Z</dcterms:created>
  <dcterms:modified xsi:type="dcterms:W3CDTF">2021-05-26T17:39:00Z</dcterms:modified>
</cp:coreProperties>
</file>