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E58845" w14:textId="77777777" w:rsidR="00931ADF" w:rsidRDefault="00931ADF" w:rsidP="00931ADF">
      <w:pPr>
        <w:rPr>
          <w:rFonts w:ascii="Trebuchet MS" w:hAnsi="Trebuchet MS"/>
          <w:b/>
        </w:rPr>
      </w:pPr>
    </w:p>
    <w:p w14:paraId="0EC702B9" w14:textId="77777777" w:rsidR="00931ADF" w:rsidRDefault="00931ADF" w:rsidP="00931ADF">
      <w:pPr>
        <w:pStyle w:val="Textodecuerpo"/>
        <w:tabs>
          <w:tab w:val="left" w:pos="360"/>
        </w:tabs>
        <w:jc w:val="center"/>
        <w:rPr>
          <w:rFonts w:ascii="Trebuchet MS" w:hAnsi="Trebuchet MS"/>
          <w:b/>
          <w:sz w:val="20"/>
          <w:szCs w:val="20"/>
        </w:rPr>
      </w:pPr>
      <w:bookmarkStart w:id="0" w:name="_GoBack"/>
      <w:bookmarkEnd w:id="0"/>
      <w:r>
        <w:rPr>
          <w:rFonts w:ascii="Trebuchet MS" w:hAnsi="Trebuchet MS"/>
          <w:b/>
          <w:sz w:val="20"/>
          <w:szCs w:val="20"/>
        </w:rPr>
        <w:t>SISTEMA ESTADÍSTICO NACIONAL</w:t>
      </w:r>
    </w:p>
    <w:p w14:paraId="03C01FA5" w14:textId="77777777" w:rsidR="00931ADF" w:rsidRDefault="00931ADF" w:rsidP="00931ADF">
      <w:pPr>
        <w:pStyle w:val="Textodecuerpo"/>
        <w:tabs>
          <w:tab w:val="left" w:pos="360"/>
        </w:tabs>
        <w:jc w:val="center"/>
        <w:rPr>
          <w:rFonts w:ascii="Trebuchet MS" w:hAnsi="Trebuchet MS"/>
          <w:b/>
          <w:caps/>
          <w:sz w:val="20"/>
          <w:szCs w:val="20"/>
        </w:rPr>
      </w:pPr>
      <w:r>
        <w:rPr>
          <w:rFonts w:ascii="Trebuchet MS" w:hAnsi="Trebuchet MS"/>
          <w:b/>
          <w:caps/>
          <w:sz w:val="20"/>
          <w:szCs w:val="20"/>
        </w:rPr>
        <w:t>Información confidencial</w:t>
      </w:r>
    </w:p>
    <w:p w14:paraId="7C8AA566" w14:textId="77777777" w:rsidR="00931ADF" w:rsidRDefault="00931ADF" w:rsidP="00931ADF">
      <w:pPr>
        <w:pStyle w:val="Textodecuerpo"/>
        <w:tabs>
          <w:tab w:val="left" w:pos="360"/>
        </w:tabs>
        <w:jc w:val="center"/>
        <w:rPr>
          <w:rFonts w:ascii="Trebuchet MS" w:hAnsi="Trebuchet MS"/>
          <w:b/>
          <w:sz w:val="20"/>
          <w:szCs w:val="20"/>
        </w:rPr>
      </w:pPr>
    </w:p>
    <w:p w14:paraId="6DF83D8D" w14:textId="77777777" w:rsidR="00931ADF" w:rsidRDefault="00931ADF" w:rsidP="00931ADF">
      <w:pPr>
        <w:pStyle w:val="Textodecuerpo"/>
        <w:tabs>
          <w:tab w:val="left" w:pos="360"/>
        </w:tabs>
        <w:jc w:val="center"/>
        <w:rPr>
          <w:rFonts w:ascii="Trebuchet MS" w:hAnsi="Trebuchet MS"/>
          <w:b/>
          <w:sz w:val="20"/>
          <w:szCs w:val="20"/>
        </w:rPr>
      </w:pPr>
      <w:r>
        <w:rPr>
          <w:rFonts w:ascii="Trebuchet MS" w:hAnsi="Trebuchet MS"/>
          <w:b/>
          <w:sz w:val="20"/>
          <w:szCs w:val="20"/>
        </w:rPr>
        <w:t>LEY Nº 17.622</w:t>
      </w:r>
    </w:p>
    <w:p w14:paraId="675E4208" w14:textId="77777777" w:rsidR="00931ADF" w:rsidRDefault="00931ADF" w:rsidP="00931ADF">
      <w:pPr>
        <w:pStyle w:val="Textodecuerpo"/>
        <w:tabs>
          <w:tab w:val="left" w:pos="360"/>
        </w:tabs>
        <w:jc w:val="center"/>
        <w:rPr>
          <w:rFonts w:ascii="Trebuchet MS" w:hAnsi="Trebuchet MS"/>
          <w:b/>
          <w:sz w:val="20"/>
          <w:szCs w:val="20"/>
        </w:rPr>
      </w:pPr>
    </w:p>
    <w:p w14:paraId="261817D5" w14:textId="77777777" w:rsidR="00931ADF" w:rsidRDefault="00931ADF" w:rsidP="00931ADF">
      <w:pPr>
        <w:pStyle w:val="Textodecuerpo"/>
        <w:tabs>
          <w:tab w:val="left" w:pos="360"/>
        </w:tabs>
        <w:jc w:val="center"/>
        <w:rPr>
          <w:rFonts w:ascii="Trebuchet MS" w:hAnsi="Trebuchet MS"/>
          <w:b/>
          <w:sz w:val="20"/>
          <w:szCs w:val="20"/>
        </w:rPr>
      </w:pPr>
      <w:r>
        <w:rPr>
          <w:rFonts w:ascii="Trebuchet MS" w:hAnsi="Trebuchet MS"/>
          <w:b/>
          <w:sz w:val="20"/>
          <w:szCs w:val="20"/>
        </w:rPr>
        <w:t>ARTÍCULOS DE ESPECIAL INTERÉS DE LA LEY 17.622</w:t>
      </w:r>
    </w:p>
    <w:p w14:paraId="05570193" w14:textId="77777777" w:rsidR="00931ADF" w:rsidRDefault="00931ADF" w:rsidP="00931ADF">
      <w:pPr>
        <w:pStyle w:val="Textodecuerpo"/>
        <w:tabs>
          <w:tab w:val="left" w:pos="360"/>
        </w:tabs>
        <w:jc w:val="center"/>
        <w:rPr>
          <w:rFonts w:ascii="Trebuchet MS" w:hAnsi="Trebuchet MS"/>
          <w:sz w:val="20"/>
          <w:szCs w:val="20"/>
        </w:rPr>
      </w:pPr>
      <w:r>
        <w:rPr>
          <w:rFonts w:ascii="Trebuchet MS" w:hAnsi="Trebuchet MS"/>
          <w:b/>
          <w:sz w:val="20"/>
          <w:szCs w:val="20"/>
        </w:rPr>
        <w:t>Y SU DECRETO REGLAMENTARIO 3110/70</w:t>
      </w:r>
    </w:p>
    <w:p w14:paraId="75E42AE8" w14:textId="77777777" w:rsidR="00931ADF" w:rsidRDefault="00931ADF" w:rsidP="00931ADF">
      <w:pPr>
        <w:pStyle w:val="Textodecuerpo"/>
        <w:tabs>
          <w:tab w:val="left" w:pos="360"/>
        </w:tabs>
        <w:spacing w:line="400" w:lineRule="exact"/>
        <w:rPr>
          <w:rFonts w:ascii="Trebuchet MS" w:hAnsi="Trebuchet MS"/>
          <w:sz w:val="20"/>
          <w:szCs w:val="20"/>
        </w:rPr>
      </w:pPr>
    </w:p>
    <w:p w14:paraId="4D4F0390" w14:textId="77777777" w:rsidR="00931ADF" w:rsidRDefault="00931ADF" w:rsidP="00931ADF">
      <w:pPr>
        <w:pStyle w:val="Textodecuerpo"/>
        <w:tabs>
          <w:tab w:val="left" w:pos="360"/>
        </w:tabs>
        <w:spacing w:line="400" w:lineRule="exact"/>
        <w:rPr>
          <w:rFonts w:ascii="Trebuchet MS" w:hAnsi="Trebuchet MS"/>
          <w:sz w:val="20"/>
          <w:szCs w:val="20"/>
        </w:rPr>
      </w:pPr>
    </w:p>
    <w:p w14:paraId="6B4879C3" w14:textId="77777777" w:rsidR="00931ADF" w:rsidRDefault="00931ADF" w:rsidP="00931ADF">
      <w:pPr>
        <w:pStyle w:val="Textodecuerpo"/>
        <w:pBdr>
          <w:top w:val="single" w:sz="18" w:space="1" w:color="auto"/>
          <w:left w:val="single" w:sz="18" w:space="4" w:color="auto"/>
          <w:bottom w:val="single" w:sz="18" w:space="1" w:color="auto"/>
          <w:right w:val="single" w:sz="18" w:space="4" w:color="auto"/>
        </w:pBdr>
        <w:tabs>
          <w:tab w:val="left" w:pos="360"/>
        </w:tabs>
        <w:ind w:firstLine="1134"/>
        <w:rPr>
          <w:rFonts w:ascii="Trebuchet MS" w:hAnsi="Trebuchet MS"/>
          <w:sz w:val="20"/>
          <w:szCs w:val="20"/>
        </w:rPr>
      </w:pPr>
    </w:p>
    <w:p w14:paraId="56740E7F" w14:textId="77777777" w:rsidR="00931ADF" w:rsidRDefault="00931ADF" w:rsidP="00931ADF">
      <w:pPr>
        <w:pStyle w:val="Textodecuerpo"/>
        <w:pBdr>
          <w:top w:val="single" w:sz="18" w:space="1" w:color="auto"/>
          <w:left w:val="single" w:sz="18" w:space="4" w:color="auto"/>
          <w:bottom w:val="single" w:sz="18" w:space="1" w:color="auto"/>
          <w:right w:val="single" w:sz="18" w:space="4" w:color="auto"/>
        </w:pBdr>
        <w:tabs>
          <w:tab w:val="left" w:pos="360"/>
        </w:tabs>
        <w:ind w:firstLine="1134"/>
        <w:rPr>
          <w:rFonts w:ascii="Trebuchet MS" w:hAnsi="Trebuchet MS"/>
          <w:sz w:val="20"/>
          <w:szCs w:val="20"/>
        </w:rPr>
      </w:pPr>
      <w:r>
        <w:rPr>
          <w:rFonts w:ascii="Trebuchet MS" w:hAnsi="Trebuchet MS"/>
          <w:sz w:val="20"/>
          <w:szCs w:val="20"/>
        </w:rPr>
        <w:t>Conforme a las previsiones de la Ley 17622 que regula las actividades estadísticas en todo el territorio nacional, se garantiza el secreto comercial y patrimonial del informante, estableciéndose que los datos recogidos sólo pueden ser utilizados con fines estadísticos; asimismo se establece la obligatoriedad para los informantes de brindar los datos que se le soliciten, aunque es necesario resaltar que los datos requeridos no constituyen un riesgo comercial o patrimonial, pues son de conocimiento público como queda expresado en el Art. 10 de la Ley 17.622</w:t>
      </w:r>
    </w:p>
    <w:p w14:paraId="3D5D0444" w14:textId="77777777" w:rsidR="00931ADF" w:rsidRDefault="00931ADF" w:rsidP="00931ADF">
      <w:pPr>
        <w:pStyle w:val="Textodecuerpo"/>
        <w:pBdr>
          <w:top w:val="single" w:sz="18" w:space="1" w:color="auto"/>
          <w:left w:val="single" w:sz="18" w:space="4" w:color="auto"/>
          <w:bottom w:val="single" w:sz="18" w:space="1" w:color="auto"/>
          <w:right w:val="single" w:sz="18" w:space="4" w:color="auto"/>
        </w:pBdr>
        <w:tabs>
          <w:tab w:val="left" w:pos="360"/>
        </w:tabs>
        <w:ind w:firstLine="1134"/>
        <w:rPr>
          <w:rFonts w:ascii="Trebuchet MS" w:hAnsi="Trebuchet MS"/>
          <w:sz w:val="20"/>
          <w:szCs w:val="20"/>
        </w:rPr>
      </w:pPr>
    </w:p>
    <w:p w14:paraId="34796E49" w14:textId="77777777" w:rsidR="00931ADF" w:rsidRDefault="00931ADF" w:rsidP="00931ADF">
      <w:pPr>
        <w:pStyle w:val="Textodecuerpo"/>
        <w:pBdr>
          <w:top w:val="single" w:sz="18" w:space="1" w:color="auto"/>
          <w:left w:val="single" w:sz="18" w:space="4" w:color="auto"/>
          <w:bottom w:val="single" w:sz="18" w:space="1" w:color="auto"/>
          <w:right w:val="single" w:sz="18" w:space="4" w:color="auto"/>
        </w:pBdr>
        <w:tabs>
          <w:tab w:val="left" w:pos="360"/>
        </w:tabs>
        <w:ind w:firstLine="1134"/>
        <w:rPr>
          <w:rFonts w:ascii="Trebuchet MS" w:hAnsi="Trebuchet MS"/>
          <w:sz w:val="20"/>
          <w:szCs w:val="20"/>
        </w:rPr>
      </w:pPr>
      <w:r>
        <w:rPr>
          <w:rFonts w:ascii="Trebuchet MS" w:hAnsi="Trebuchet MS"/>
          <w:sz w:val="20"/>
          <w:szCs w:val="20"/>
        </w:rPr>
        <w:t>Para cualquier consulta Usted puede dirigirse en el horario de 10 a 18 hs. a:</w:t>
      </w:r>
    </w:p>
    <w:p w14:paraId="3188A83C" w14:textId="77777777" w:rsidR="00931ADF" w:rsidRDefault="00931ADF" w:rsidP="00931ADF">
      <w:pPr>
        <w:pStyle w:val="Textodecuerpo"/>
        <w:pBdr>
          <w:top w:val="single" w:sz="18" w:space="1" w:color="auto"/>
          <w:left w:val="single" w:sz="18" w:space="4" w:color="auto"/>
          <w:bottom w:val="single" w:sz="18" w:space="1" w:color="auto"/>
          <w:right w:val="single" w:sz="18" w:space="4" w:color="auto"/>
        </w:pBdr>
        <w:tabs>
          <w:tab w:val="left" w:pos="360"/>
        </w:tabs>
        <w:rPr>
          <w:rFonts w:ascii="Trebuchet MS" w:hAnsi="Trebuchet MS"/>
          <w:sz w:val="20"/>
          <w:szCs w:val="20"/>
        </w:rPr>
      </w:pPr>
    </w:p>
    <w:p w14:paraId="62AAC4BC" w14:textId="77777777" w:rsidR="00931ADF" w:rsidRDefault="00931ADF" w:rsidP="00931ADF">
      <w:pPr>
        <w:pStyle w:val="Textodecuerpo"/>
        <w:pBdr>
          <w:top w:val="single" w:sz="18" w:space="1" w:color="auto"/>
          <w:left w:val="single" w:sz="18" w:space="4" w:color="auto"/>
          <w:bottom w:val="single" w:sz="18" w:space="1" w:color="auto"/>
          <w:right w:val="single" w:sz="18" w:space="4" w:color="auto"/>
        </w:pBdr>
        <w:tabs>
          <w:tab w:val="left" w:pos="360"/>
        </w:tabs>
        <w:ind w:firstLine="1701"/>
        <w:rPr>
          <w:rFonts w:ascii="Trebuchet MS" w:hAnsi="Trebuchet MS"/>
          <w:sz w:val="20"/>
          <w:szCs w:val="20"/>
        </w:rPr>
      </w:pPr>
      <w:r>
        <w:rPr>
          <w:rFonts w:ascii="Trebuchet MS" w:hAnsi="Trebuchet MS"/>
          <w:sz w:val="20"/>
          <w:szCs w:val="20"/>
        </w:rPr>
        <w:t>CONVENIO  G.C.B.A. - CEPAL</w:t>
      </w:r>
    </w:p>
    <w:p w14:paraId="4C4A5050" w14:textId="77777777" w:rsidR="00931ADF" w:rsidRDefault="00931ADF" w:rsidP="00931ADF">
      <w:pPr>
        <w:pStyle w:val="Textodecuerpo"/>
        <w:pBdr>
          <w:top w:val="single" w:sz="18" w:space="1" w:color="auto"/>
          <w:left w:val="single" w:sz="18" w:space="4" w:color="auto"/>
          <w:bottom w:val="single" w:sz="18" w:space="1" w:color="auto"/>
          <w:right w:val="single" w:sz="18" w:space="4" w:color="auto"/>
        </w:pBdr>
        <w:tabs>
          <w:tab w:val="left" w:pos="360"/>
        </w:tabs>
        <w:ind w:firstLine="1701"/>
        <w:rPr>
          <w:rFonts w:ascii="Trebuchet MS" w:hAnsi="Trebuchet MS"/>
          <w:sz w:val="20"/>
          <w:szCs w:val="20"/>
        </w:rPr>
      </w:pPr>
      <w:r>
        <w:rPr>
          <w:rFonts w:ascii="Trebuchet MS" w:hAnsi="Trebuchet MS"/>
          <w:sz w:val="20"/>
          <w:szCs w:val="20"/>
        </w:rPr>
        <w:t>Av. Belgrano 863  Piso 11º (1092) - Ciudad de Buenos Aires</w:t>
      </w:r>
    </w:p>
    <w:p w14:paraId="59F7FC1B" w14:textId="77777777" w:rsidR="00931ADF" w:rsidRDefault="00931ADF" w:rsidP="00931ADF">
      <w:pPr>
        <w:pStyle w:val="Textodecuerpo"/>
        <w:pBdr>
          <w:top w:val="single" w:sz="18" w:space="1" w:color="auto"/>
          <w:left w:val="single" w:sz="18" w:space="4" w:color="auto"/>
          <w:bottom w:val="single" w:sz="18" w:space="1" w:color="auto"/>
          <w:right w:val="single" w:sz="18" w:space="4" w:color="auto"/>
        </w:pBdr>
        <w:tabs>
          <w:tab w:val="left" w:pos="360"/>
        </w:tabs>
        <w:ind w:firstLine="1701"/>
        <w:rPr>
          <w:rFonts w:ascii="Trebuchet MS" w:hAnsi="Trebuchet MS"/>
          <w:sz w:val="20"/>
          <w:szCs w:val="20"/>
        </w:rPr>
      </w:pPr>
      <w:r>
        <w:rPr>
          <w:rFonts w:ascii="Trebuchet MS" w:hAnsi="Trebuchet MS"/>
          <w:sz w:val="20"/>
          <w:szCs w:val="20"/>
        </w:rPr>
        <w:t>Tel/Fax  4331-53350</w:t>
      </w:r>
    </w:p>
    <w:p w14:paraId="198F78FE" w14:textId="77777777" w:rsidR="00931ADF" w:rsidRDefault="00931ADF" w:rsidP="00931ADF">
      <w:pPr>
        <w:pStyle w:val="Textodecuerpo"/>
        <w:pBdr>
          <w:top w:val="single" w:sz="18" w:space="1" w:color="auto"/>
          <w:left w:val="single" w:sz="18" w:space="4" w:color="auto"/>
          <w:bottom w:val="single" w:sz="18" w:space="1" w:color="auto"/>
          <w:right w:val="single" w:sz="18" w:space="4" w:color="auto"/>
        </w:pBdr>
        <w:tabs>
          <w:tab w:val="left" w:pos="360"/>
        </w:tabs>
        <w:ind w:firstLine="1701"/>
        <w:rPr>
          <w:rFonts w:ascii="Trebuchet MS" w:hAnsi="Trebuchet MS"/>
          <w:sz w:val="20"/>
          <w:szCs w:val="20"/>
        </w:rPr>
      </w:pPr>
      <w:r>
        <w:rPr>
          <w:rFonts w:ascii="Trebuchet MS" w:hAnsi="Trebuchet MS"/>
          <w:sz w:val="20"/>
          <w:szCs w:val="20"/>
        </w:rPr>
        <w:t xml:space="preserve">e-mail: </w:t>
      </w:r>
      <w:hyperlink r:id="rId8" w:history="1">
        <w:r>
          <w:rPr>
            <w:rStyle w:val="Hipervnculo"/>
            <w:rFonts w:ascii="Trebuchet MS" w:hAnsi="Trebuchet MS"/>
            <w:sz w:val="20"/>
            <w:szCs w:val="20"/>
          </w:rPr>
          <w:t>directorio@pbgciudad.com.ar</w:t>
        </w:r>
      </w:hyperlink>
    </w:p>
    <w:p w14:paraId="3021724E" w14:textId="77777777" w:rsidR="00931ADF" w:rsidRDefault="00931ADF" w:rsidP="00931ADF">
      <w:pPr>
        <w:pStyle w:val="Textodecuerpo"/>
        <w:pBdr>
          <w:top w:val="single" w:sz="18" w:space="1" w:color="auto"/>
          <w:left w:val="single" w:sz="18" w:space="4" w:color="auto"/>
          <w:bottom w:val="single" w:sz="18" w:space="1" w:color="auto"/>
          <w:right w:val="single" w:sz="18" w:space="4" w:color="auto"/>
        </w:pBdr>
        <w:tabs>
          <w:tab w:val="left" w:pos="360"/>
        </w:tabs>
        <w:rPr>
          <w:rFonts w:ascii="Trebuchet MS" w:hAnsi="Trebuchet MS"/>
          <w:sz w:val="20"/>
          <w:szCs w:val="20"/>
        </w:rPr>
      </w:pPr>
    </w:p>
    <w:p w14:paraId="0E2ADF80" w14:textId="77777777" w:rsidR="00931ADF" w:rsidRDefault="00931ADF" w:rsidP="00931ADF">
      <w:pPr>
        <w:pStyle w:val="Textodecuerpo"/>
        <w:pBdr>
          <w:top w:val="single" w:sz="18" w:space="1" w:color="auto"/>
          <w:left w:val="single" w:sz="18" w:space="4" w:color="auto"/>
          <w:bottom w:val="single" w:sz="18" w:space="1" w:color="auto"/>
          <w:right w:val="single" w:sz="18" w:space="4" w:color="auto"/>
        </w:pBdr>
        <w:tabs>
          <w:tab w:val="left" w:pos="360"/>
        </w:tabs>
        <w:ind w:firstLine="1134"/>
        <w:rPr>
          <w:rFonts w:ascii="Trebuchet MS" w:hAnsi="Trebuchet MS"/>
          <w:sz w:val="20"/>
          <w:szCs w:val="20"/>
        </w:rPr>
      </w:pPr>
      <w:r>
        <w:rPr>
          <w:rFonts w:ascii="Trebuchet MS" w:hAnsi="Trebuchet MS"/>
          <w:sz w:val="20"/>
          <w:szCs w:val="20"/>
        </w:rPr>
        <w:t>Agradeciendo anticipadamente su colaboración, lo saludamos muy atte.</w:t>
      </w:r>
    </w:p>
    <w:p w14:paraId="1DCCD7B7" w14:textId="77777777" w:rsidR="00931ADF" w:rsidRDefault="00931ADF" w:rsidP="00931ADF">
      <w:pPr>
        <w:pStyle w:val="Textodecuerpo"/>
        <w:pBdr>
          <w:top w:val="single" w:sz="18" w:space="1" w:color="auto"/>
          <w:left w:val="single" w:sz="18" w:space="4" w:color="auto"/>
          <w:bottom w:val="single" w:sz="18" w:space="1" w:color="auto"/>
          <w:right w:val="single" w:sz="18" w:space="4" w:color="auto"/>
        </w:pBdr>
        <w:tabs>
          <w:tab w:val="left" w:pos="360"/>
        </w:tabs>
        <w:rPr>
          <w:rFonts w:ascii="Trebuchet MS" w:hAnsi="Trebuchet MS"/>
          <w:sz w:val="20"/>
          <w:szCs w:val="20"/>
        </w:rPr>
      </w:pPr>
    </w:p>
    <w:p w14:paraId="567C5362" w14:textId="77777777" w:rsidR="00931ADF" w:rsidRDefault="00931ADF" w:rsidP="00931ADF">
      <w:pPr>
        <w:pStyle w:val="Textodecuerpo"/>
        <w:pBdr>
          <w:top w:val="single" w:sz="18" w:space="1" w:color="auto"/>
          <w:left w:val="single" w:sz="18" w:space="4" w:color="auto"/>
          <w:bottom w:val="single" w:sz="18" w:space="1" w:color="auto"/>
          <w:right w:val="single" w:sz="18" w:space="4" w:color="auto"/>
        </w:pBdr>
        <w:tabs>
          <w:tab w:val="left" w:pos="360"/>
        </w:tabs>
        <w:jc w:val="right"/>
        <w:rPr>
          <w:rFonts w:ascii="Trebuchet MS" w:hAnsi="Trebuchet MS"/>
          <w:b/>
          <w:sz w:val="16"/>
          <w:szCs w:val="16"/>
        </w:rPr>
      </w:pPr>
      <w:r>
        <w:rPr>
          <w:rFonts w:ascii="Trebuchet MS" w:hAnsi="Trebuchet MS"/>
          <w:b/>
          <w:sz w:val="16"/>
          <w:szCs w:val="16"/>
        </w:rPr>
        <w:t>Daniel Gropper</w:t>
      </w:r>
    </w:p>
    <w:p w14:paraId="7A97B083" w14:textId="77777777" w:rsidR="00931ADF" w:rsidRDefault="00931ADF" w:rsidP="00931ADF">
      <w:pPr>
        <w:pStyle w:val="Textodecuerpo"/>
        <w:pBdr>
          <w:top w:val="single" w:sz="18" w:space="1" w:color="auto"/>
          <w:left w:val="single" w:sz="18" w:space="4" w:color="auto"/>
          <w:bottom w:val="single" w:sz="18" w:space="1" w:color="auto"/>
          <w:right w:val="single" w:sz="18" w:space="4" w:color="auto"/>
        </w:pBdr>
        <w:tabs>
          <w:tab w:val="left" w:pos="360"/>
        </w:tabs>
        <w:jc w:val="right"/>
        <w:rPr>
          <w:rFonts w:ascii="Trebuchet MS" w:hAnsi="Trebuchet MS"/>
          <w:sz w:val="16"/>
          <w:szCs w:val="16"/>
        </w:rPr>
      </w:pPr>
      <w:r>
        <w:rPr>
          <w:rFonts w:ascii="Trebuchet MS" w:hAnsi="Trebuchet MS"/>
          <w:sz w:val="16"/>
          <w:szCs w:val="16"/>
        </w:rPr>
        <w:t>Coordinador</w:t>
      </w:r>
    </w:p>
    <w:p w14:paraId="285B9098" w14:textId="77777777" w:rsidR="00931ADF" w:rsidRDefault="00931ADF" w:rsidP="00931ADF">
      <w:pPr>
        <w:pStyle w:val="Textodecuerpo"/>
        <w:pBdr>
          <w:top w:val="single" w:sz="18" w:space="1" w:color="auto"/>
          <w:left w:val="single" w:sz="18" w:space="4" w:color="auto"/>
          <w:bottom w:val="single" w:sz="18" w:space="1" w:color="auto"/>
          <w:right w:val="single" w:sz="18" w:space="4" w:color="auto"/>
        </w:pBdr>
        <w:tabs>
          <w:tab w:val="left" w:pos="360"/>
        </w:tabs>
        <w:jc w:val="right"/>
        <w:rPr>
          <w:rFonts w:ascii="Trebuchet MS" w:hAnsi="Trebuchet MS"/>
          <w:sz w:val="20"/>
          <w:szCs w:val="20"/>
        </w:rPr>
      </w:pPr>
    </w:p>
    <w:p w14:paraId="5BC6EC90" w14:textId="77777777" w:rsidR="00931ADF" w:rsidRDefault="00931ADF" w:rsidP="00931ADF">
      <w:pPr>
        <w:pStyle w:val="Textodecuerpo"/>
        <w:tabs>
          <w:tab w:val="left" w:pos="360"/>
        </w:tabs>
        <w:rPr>
          <w:rFonts w:ascii="Trebuchet MS" w:hAnsi="Trebuchet MS"/>
          <w:sz w:val="20"/>
          <w:szCs w:val="20"/>
        </w:rPr>
      </w:pPr>
    </w:p>
    <w:p w14:paraId="796E25E1" w14:textId="77777777" w:rsidR="00931ADF" w:rsidRDefault="00931ADF" w:rsidP="00931ADF">
      <w:pPr>
        <w:pStyle w:val="Textodecuerpo"/>
        <w:tabs>
          <w:tab w:val="left" w:pos="360"/>
        </w:tabs>
        <w:rPr>
          <w:rFonts w:ascii="Trebuchet MS" w:hAnsi="Trebuchet MS"/>
          <w:sz w:val="20"/>
          <w:szCs w:val="20"/>
        </w:rPr>
      </w:pPr>
    </w:p>
    <w:p w14:paraId="11B01337" w14:textId="77777777" w:rsidR="00931ADF" w:rsidRDefault="00931ADF" w:rsidP="00931ADF">
      <w:pPr>
        <w:pStyle w:val="Textodecuerpo"/>
        <w:tabs>
          <w:tab w:val="left" w:pos="360"/>
        </w:tabs>
        <w:jc w:val="center"/>
        <w:rPr>
          <w:rFonts w:ascii="Trebuchet MS" w:hAnsi="Trebuchet MS"/>
          <w:b/>
          <w:sz w:val="20"/>
          <w:szCs w:val="20"/>
        </w:rPr>
      </w:pPr>
    </w:p>
    <w:p w14:paraId="2ADDDCCE" w14:textId="77777777" w:rsidR="00931ADF" w:rsidRDefault="00931ADF" w:rsidP="00931ADF">
      <w:pPr>
        <w:pStyle w:val="Textodecuerpo"/>
        <w:tabs>
          <w:tab w:val="left" w:pos="360"/>
        </w:tabs>
        <w:jc w:val="center"/>
        <w:rPr>
          <w:rFonts w:ascii="Trebuchet MS" w:hAnsi="Trebuchet MS"/>
          <w:b/>
          <w:sz w:val="20"/>
          <w:szCs w:val="20"/>
        </w:rPr>
      </w:pPr>
      <w:r>
        <w:rPr>
          <w:rFonts w:ascii="Trebuchet MS" w:hAnsi="Trebuchet MS"/>
          <w:b/>
          <w:sz w:val="20"/>
          <w:szCs w:val="20"/>
        </w:rPr>
        <w:t>ARTÍCULOS DE ESPECIAL INTERÉS DE LA LEY 17.622</w:t>
      </w:r>
    </w:p>
    <w:p w14:paraId="1C6C8AAD" w14:textId="77777777" w:rsidR="00931ADF" w:rsidRDefault="00931ADF" w:rsidP="00931ADF">
      <w:pPr>
        <w:pStyle w:val="Textodecuerpo"/>
        <w:tabs>
          <w:tab w:val="left" w:pos="360"/>
        </w:tabs>
        <w:jc w:val="center"/>
        <w:rPr>
          <w:rFonts w:ascii="Trebuchet MS" w:hAnsi="Trebuchet MS"/>
          <w:b/>
          <w:sz w:val="20"/>
          <w:szCs w:val="20"/>
        </w:rPr>
      </w:pPr>
      <w:r>
        <w:rPr>
          <w:rFonts w:ascii="Trebuchet MS" w:hAnsi="Trebuchet MS"/>
          <w:b/>
          <w:sz w:val="20"/>
          <w:szCs w:val="20"/>
        </w:rPr>
        <w:t>Y SU DECRETO REGLAMENTARIO 3110/70</w:t>
      </w:r>
    </w:p>
    <w:p w14:paraId="0B10DF66" w14:textId="77777777" w:rsidR="00931ADF" w:rsidRDefault="00931ADF" w:rsidP="00931ADF">
      <w:pPr>
        <w:pStyle w:val="Textodecuerpo"/>
        <w:tabs>
          <w:tab w:val="left" w:pos="360"/>
        </w:tabs>
        <w:jc w:val="center"/>
        <w:rPr>
          <w:rFonts w:ascii="Trebuchet MS" w:hAnsi="Trebuchet MS"/>
          <w:sz w:val="20"/>
          <w:szCs w:val="20"/>
        </w:rPr>
      </w:pPr>
    </w:p>
    <w:p w14:paraId="215709A6" w14:textId="77777777" w:rsidR="00931ADF" w:rsidRDefault="00931ADF" w:rsidP="00931ADF">
      <w:pPr>
        <w:pStyle w:val="Textodecuerpo"/>
        <w:tabs>
          <w:tab w:val="left" w:pos="360"/>
        </w:tabs>
        <w:ind w:firstLine="709"/>
        <w:rPr>
          <w:rFonts w:ascii="Trebuchet MS" w:hAnsi="Trebuchet MS"/>
          <w:sz w:val="20"/>
          <w:szCs w:val="20"/>
        </w:rPr>
      </w:pPr>
      <w:r>
        <w:rPr>
          <w:rFonts w:ascii="Trebuchet MS" w:hAnsi="Trebuchet MS"/>
          <w:sz w:val="20"/>
          <w:szCs w:val="20"/>
        </w:rPr>
        <w:t>Artículo 10º.- Las informaciones que se suministren a los organismos que integran el Sistema estadístico Nacional, en cumplimiento de la presente ley, serán estrictamente secretos y solo se utilizarán con fines estadísticos</w:t>
      </w:r>
    </w:p>
    <w:p w14:paraId="2319E49F" w14:textId="77777777" w:rsidR="00931ADF" w:rsidRDefault="00931ADF" w:rsidP="00931ADF">
      <w:pPr>
        <w:pStyle w:val="Textodecuerpo"/>
        <w:tabs>
          <w:tab w:val="left" w:pos="360"/>
        </w:tabs>
        <w:ind w:firstLine="709"/>
        <w:rPr>
          <w:rFonts w:ascii="Trebuchet MS" w:hAnsi="Trebuchet MS"/>
          <w:sz w:val="20"/>
          <w:szCs w:val="20"/>
        </w:rPr>
      </w:pPr>
    </w:p>
    <w:p w14:paraId="33646DE5" w14:textId="77777777" w:rsidR="00931ADF" w:rsidRDefault="00931ADF" w:rsidP="00931ADF">
      <w:pPr>
        <w:pStyle w:val="Textodecuerpo"/>
        <w:tabs>
          <w:tab w:val="left" w:pos="360"/>
        </w:tabs>
        <w:ind w:firstLine="709"/>
        <w:rPr>
          <w:rFonts w:ascii="Trebuchet MS" w:hAnsi="Trebuchet MS"/>
          <w:sz w:val="20"/>
          <w:szCs w:val="20"/>
        </w:rPr>
      </w:pPr>
      <w:r>
        <w:rPr>
          <w:rFonts w:ascii="Trebuchet MS" w:hAnsi="Trebuchet MS"/>
          <w:sz w:val="20"/>
          <w:szCs w:val="20"/>
        </w:rPr>
        <w:t>Los datos deberán ser suministrados y publicados exclusivamente en compilaciones de conjunto, de modo que no pueda ser violado el secreto comercial o patrimonial, ni individualizarse las personas o entidades a quienes se refieren.</w:t>
      </w:r>
    </w:p>
    <w:p w14:paraId="2ED8C4A2" w14:textId="77777777" w:rsidR="00931ADF" w:rsidRDefault="00931ADF" w:rsidP="00931ADF">
      <w:pPr>
        <w:pStyle w:val="Textodecuerpo"/>
        <w:tabs>
          <w:tab w:val="left" w:pos="360"/>
        </w:tabs>
        <w:ind w:firstLine="709"/>
        <w:rPr>
          <w:rFonts w:ascii="Trebuchet MS" w:hAnsi="Trebuchet MS"/>
          <w:sz w:val="20"/>
          <w:szCs w:val="20"/>
        </w:rPr>
      </w:pPr>
      <w:r>
        <w:rPr>
          <w:rFonts w:ascii="Trebuchet MS" w:hAnsi="Trebuchet MS"/>
          <w:sz w:val="20"/>
          <w:szCs w:val="20"/>
        </w:rPr>
        <w:t>Quedan exceptuadas del secreto estadístico los siguientes datos de registro: nombre y apellido, razón social, domicilio y rama de actividad.</w:t>
      </w:r>
    </w:p>
    <w:p w14:paraId="4CFC378B" w14:textId="77777777" w:rsidR="00931ADF" w:rsidRDefault="00931ADF" w:rsidP="00931ADF">
      <w:pPr>
        <w:pStyle w:val="Textodecuerpo"/>
        <w:tabs>
          <w:tab w:val="left" w:pos="360"/>
        </w:tabs>
        <w:ind w:firstLine="709"/>
        <w:rPr>
          <w:rFonts w:ascii="Trebuchet MS" w:hAnsi="Trebuchet MS"/>
          <w:sz w:val="20"/>
          <w:szCs w:val="20"/>
        </w:rPr>
      </w:pPr>
    </w:p>
    <w:p w14:paraId="02EBAE49" w14:textId="77777777" w:rsidR="00931ADF" w:rsidRDefault="00931ADF" w:rsidP="00931ADF">
      <w:pPr>
        <w:pStyle w:val="Textodecuerpo"/>
        <w:tabs>
          <w:tab w:val="left" w:pos="360"/>
        </w:tabs>
        <w:ind w:firstLine="709"/>
        <w:rPr>
          <w:rFonts w:ascii="Trebuchet MS" w:hAnsi="Trebuchet MS"/>
          <w:sz w:val="20"/>
          <w:szCs w:val="20"/>
        </w:rPr>
      </w:pPr>
      <w:r>
        <w:rPr>
          <w:rFonts w:ascii="Trebuchet MS" w:hAnsi="Trebuchet MS"/>
          <w:sz w:val="20"/>
          <w:szCs w:val="20"/>
        </w:rPr>
        <w:t>Artículo 11º.- Todos los organismos y reparticiones nacionales, provinciales y municipales, las personas de existencia visible o ideal, públicas o privadas con asiento en el país, están obligadas a suministrar a los organismos que integran el Sistema Estadístico Nacional los datos e informaciones de interés estadístico que estos le soliciten.</w:t>
      </w:r>
    </w:p>
    <w:p w14:paraId="2689D161" w14:textId="77777777" w:rsidR="00931ADF" w:rsidRDefault="00931ADF" w:rsidP="00931ADF">
      <w:pPr>
        <w:pStyle w:val="Textodecuerpo"/>
        <w:tabs>
          <w:tab w:val="left" w:pos="360"/>
        </w:tabs>
        <w:ind w:firstLine="709"/>
        <w:rPr>
          <w:rFonts w:ascii="Trebuchet MS" w:hAnsi="Trebuchet MS"/>
          <w:sz w:val="20"/>
          <w:szCs w:val="20"/>
        </w:rPr>
      </w:pPr>
    </w:p>
    <w:p w14:paraId="10324C30" w14:textId="77777777" w:rsidR="00931ADF" w:rsidRDefault="00931ADF" w:rsidP="00931ADF">
      <w:pPr>
        <w:pStyle w:val="Textodecuerpo"/>
        <w:tabs>
          <w:tab w:val="left" w:pos="360"/>
        </w:tabs>
        <w:ind w:firstLine="709"/>
        <w:rPr>
          <w:rFonts w:ascii="Trebuchet MS" w:hAnsi="Trebuchet MS"/>
          <w:sz w:val="20"/>
          <w:szCs w:val="20"/>
        </w:rPr>
      </w:pPr>
      <w:r>
        <w:rPr>
          <w:rFonts w:ascii="Trebuchet MS" w:hAnsi="Trebuchet MS"/>
          <w:sz w:val="20"/>
          <w:szCs w:val="20"/>
        </w:rPr>
        <w:t>Artículo 13º.- Todas las personas que por razones de sus cargos o funciones, tomen conocimientos de cargos estadísticos o censales, están obligados a guardar sobre ellos absoluta reserva.</w:t>
      </w:r>
    </w:p>
    <w:p w14:paraId="74A17EAA" w14:textId="77777777" w:rsidR="00931ADF" w:rsidRDefault="00931ADF" w:rsidP="00931ADF">
      <w:pPr>
        <w:pStyle w:val="Textodecuerpo"/>
        <w:tabs>
          <w:tab w:val="left" w:pos="360"/>
        </w:tabs>
        <w:ind w:firstLine="709"/>
        <w:rPr>
          <w:rFonts w:ascii="Trebuchet MS" w:hAnsi="Trebuchet MS"/>
          <w:sz w:val="20"/>
          <w:szCs w:val="20"/>
        </w:rPr>
      </w:pPr>
    </w:p>
    <w:p w14:paraId="7285268F" w14:textId="77777777" w:rsidR="00931ADF" w:rsidRDefault="00931ADF" w:rsidP="00931ADF">
      <w:pPr>
        <w:pStyle w:val="Textodecuerpo"/>
        <w:tabs>
          <w:tab w:val="left" w:pos="360"/>
        </w:tabs>
        <w:ind w:firstLine="709"/>
        <w:rPr>
          <w:rFonts w:ascii="Trebuchet MS" w:hAnsi="Trebuchet MS"/>
          <w:sz w:val="20"/>
          <w:szCs w:val="20"/>
        </w:rPr>
      </w:pPr>
    </w:p>
    <w:p w14:paraId="79251DE1" w14:textId="77777777" w:rsidR="00931ADF" w:rsidRDefault="00931ADF" w:rsidP="00931ADF">
      <w:pPr>
        <w:pStyle w:val="Textodecuerpo"/>
        <w:tabs>
          <w:tab w:val="left" w:pos="360"/>
        </w:tabs>
        <w:ind w:firstLine="709"/>
        <w:rPr>
          <w:rFonts w:ascii="Trebuchet MS" w:hAnsi="Trebuchet MS"/>
          <w:sz w:val="20"/>
          <w:szCs w:val="20"/>
        </w:rPr>
      </w:pPr>
    </w:p>
    <w:p w14:paraId="1FF82A2A" w14:textId="77777777" w:rsidR="00931ADF" w:rsidRDefault="00931ADF" w:rsidP="00931ADF">
      <w:pPr>
        <w:pStyle w:val="Textodecuerpo"/>
        <w:tabs>
          <w:tab w:val="left" w:pos="360"/>
        </w:tabs>
        <w:ind w:firstLine="709"/>
        <w:rPr>
          <w:rFonts w:ascii="Trebuchet MS" w:hAnsi="Trebuchet MS"/>
          <w:sz w:val="20"/>
          <w:szCs w:val="20"/>
        </w:rPr>
      </w:pPr>
      <w:r>
        <w:rPr>
          <w:rFonts w:ascii="Trebuchet MS" w:hAnsi="Trebuchet MS"/>
          <w:sz w:val="20"/>
          <w:szCs w:val="20"/>
        </w:rPr>
        <w:t>Artículo 14º.- Las personas que deban realizar tareas estadísticas o censales, con carácter de carga pública estarán obligadas a cumplir estas funciones.</w:t>
      </w:r>
    </w:p>
    <w:p w14:paraId="0E76569E" w14:textId="77777777" w:rsidR="00931ADF" w:rsidRDefault="00931ADF" w:rsidP="00931ADF">
      <w:pPr>
        <w:pStyle w:val="Textodecuerpo"/>
        <w:tabs>
          <w:tab w:val="left" w:pos="360"/>
        </w:tabs>
        <w:ind w:firstLine="709"/>
        <w:rPr>
          <w:rFonts w:ascii="Trebuchet MS" w:hAnsi="Trebuchet MS"/>
          <w:sz w:val="20"/>
          <w:szCs w:val="20"/>
        </w:rPr>
      </w:pPr>
    </w:p>
    <w:p w14:paraId="6CE59834" w14:textId="77777777" w:rsidR="00931ADF" w:rsidRDefault="00931ADF" w:rsidP="00931ADF">
      <w:pPr>
        <w:pStyle w:val="Textodecuerpo"/>
        <w:tabs>
          <w:tab w:val="left" w:pos="360"/>
        </w:tabs>
        <w:ind w:firstLine="709"/>
        <w:rPr>
          <w:rFonts w:ascii="Trebuchet MS" w:hAnsi="Trebuchet MS"/>
          <w:sz w:val="20"/>
          <w:szCs w:val="20"/>
        </w:rPr>
      </w:pPr>
      <w:r>
        <w:rPr>
          <w:rFonts w:ascii="Trebuchet MS" w:hAnsi="Trebuchet MS"/>
          <w:sz w:val="20"/>
          <w:szCs w:val="20"/>
        </w:rPr>
        <w:t>Si no lo hicieran, se harán pasibles de las penalidades preceptuadas en el artículo 239 del Código Penal, salvo que aquellas estuviesen comprometidas en las excepciones que establezca reglamentariamente el Poder Ejecutivo.</w:t>
      </w:r>
    </w:p>
    <w:p w14:paraId="3F0CF48F" w14:textId="77777777" w:rsidR="00931ADF" w:rsidRDefault="00931ADF" w:rsidP="00931ADF">
      <w:pPr>
        <w:pStyle w:val="Textodecuerpo"/>
        <w:tabs>
          <w:tab w:val="left" w:pos="360"/>
        </w:tabs>
        <w:ind w:firstLine="709"/>
        <w:rPr>
          <w:rFonts w:ascii="Trebuchet MS" w:hAnsi="Trebuchet MS"/>
          <w:sz w:val="20"/>
          <w:szCs w:val="20"/>
        </w:rPr>
      </w:pPr>
    </w:p>
    <w:p w14:paraId="6F0EDA8D" w14:textId="77777777" w:rsidR="00931ADF" w:rsidRDefault="00931ADF" w:rsidP="00931ADF">
      <w:pPr>
        <w:pStyle w:val="Textodecuerpo"/>
        <w:tabs>
          <w:tab w:val="left" w:pos="360"/>
        </w:tabs>
        <w:ind w:firstLine="709"/>
        <w:rPr>
          <w:rFonts w:ascii="Trebuchet MS" w:hAnsi="Trebuchet MS"/>
          <w:sz w:val="20"/>
          <w:szCs w:val="20"/>
        </w:rPr>
      </w:pPr>
      <w:r>
        <w:rPr>
          <w:rFonts w:ascii="Trebuchet MS" w:hAnsi="Trebuchet MS"/>
          <w:sz w:val="20"/>
          <w:szCs w:val="20"/>
        </w:rPr>
        <w:t>Artículo 15º.- Incurrirán en infracción y serán pasibles de multas, conforme al procedimiento que se establezca en la reglamentación de la presente ley, quienes no suministren en término, falseen o produzcan con omisión maliciosa las informaciones necesarias para las estadísticas y los censos a cargo del Sistema Estadístico Nacional.</w:t>
      </w:r>
    </w:p>
    <w:p w14:paraId="27E353CD" w14:textId="77777777" w:rsidR="00931ADF" w:rsidRDefault="00931ADF" w:rsidP="00931ADF">
      <w:pPr>
        <w:pStyle w:val="Textodecuerpo"/>
        <w:tabs>
          <w:tab w:val="left" w:pos="360"/>
        </w:tabs>
        <w:rPr>
          <w:rFonts w:ascii="Trebuchet MS" w:hAnsi="Trebuchet MS"/>
          <w:sz w:val="20"/>
          <w:szCs w:val="20"/>
        </w:rPr>
      </w:pPr>
    </w:p>
    <w:p w14:paraId="5712AD9F" w14:textId="77777777" w:rsidR="00931ADF" w:rsidRDefault="00931ADF" w:rsidP="00931ADF">
      <w:pPr>
        <w:pStyle w:val="Textodecuerpo"/>
        <w:tabs>
          <w:tab w:val="left" w:pos="360"/>
        </w:tabs>
        <w:ind w:firstLine="709"/>
        <w:rPr>
          <w:rFonts w:ascii="Trebuchet MS" w:hAnsi="Trebuchet MS"/>
          <w:sz w:val="20"/>
          <w:szCs w:val="20"/>
        </w:rPr>
      </w:pPr>
      <w:r>
        <w:rPr>
          <w:rFonts w:ascii="Trebuchet MS" w:hAnsi="Trebuchet MS"/>
          <w:sz w:val="20"/>
          <w:szCs w:val="20"/>
        </w:rPr>
        <w:t>Artículo 16º.- Cuando se trate de entidades civiles o comerciales, con personalidad jurídica o sin ella, serán personalmente responsables de las infracciones a la presente ley, los directores, administradores, gerentes o miembros de la razón social que hayan intervenido en los actos considerados punibles.</w:t>
      </w:r>
    </w:p>
    <w:p w14:paraId="029B97EA" w14:textId="77777777" w:rsidR="00931ADF" w:rsidRDefault="00931ADF" w:rsidP="00931ADF">
      <w:pPr>
        <w:pStyle w:val="Textodecuerpo"/>
        <w:tabs>
          <w:tab w:val="left" w:pos="360"/>
        </w:tabs>
        <w:ind w:firstLine="709"/>
        <w:rPr>
          <w:rFonts w:ascii="Trebuchet MS" w:hAnsi="Trebuchet MS"/>
          <w:sz w:val="20"/>
          <w:szCs w:val="20"/>
        </w:rPr>
      </w:pPr>
    </w:p>
    <w:p w14:paraId="261F95BF" w14:textId="77777777" w:rsidR="00931ADF" w:rsidRDefault="00931ADF" w:rsidP="00931ADF">
      <w:pPr>
        <w:pStyle w:val="Textodecuerpo"/>
        <w:tabs>
          <w:tab w:val="left" w:pos="360"/>
        </w:tabs>
        <w:ind w:firstLine="709"/>
        <w:rPr>
          <w:rFonts w:ascii="Trebuchet MS" w:hAnsi="Trebuchet MS"/>
          <w:sz w:val="20"/>
          <w:szCs w:val="20"/>
        </w:rPr>
      </w:pPr>
      <w:r>
        <w:rPr>
          <w:rFonts w:ascii="Trebuchet MS" w:hAnsi="Trebuchet MS"/>
          <w:sz w:val="20"/>
          <w:szCs w:val="20"/>
        </w:rPr>
        <w:t>Para las multas se establece que existirá responsabilidad subsidiaria de un (1) año, contando desde la fecha de la sanción impuesta conforme al Artículo 15º serán pasibles de la pena establecida por el artículo 239 del Código Penal, sin perjuicio de la nueva multa que correspondiera.</w:t>
      </w:r>
    </w:p>
    <w:p w14:paraId="24C07A89" w14:textId="77777777" w:rsidR="00931ADF" w:rsidRDefault="00931ADF" w:rsidP="00931ADF">
      <w:pPr>
        <w:pStyle w:val="Textodecuerpo"/>
        <w:tabs>
          <w:tab w:val="left" w:pos="360"/>
        </w:tabs>
        <w:ind w:firstLine="709"/>
        <w:rPr>
          <w:rFonts w:ascii="Trebuchet MS" w:hAnsi="Trebuchet MS"/>
          <w:sz w:val="20"/>
          <w:szCs w:val="20"/>
        </w:rPr>
      </w:pPr>
    </w:p>
    <w:p w14:paraId="0729A274" w14:textId="77777777" w:rsidR="00931ADF" w:rsidRDefault="00931ADF" w:rsidP="00931ADF">
      <w:pPr>
        <w:pStyle w:val="Textodecuerpo"/>
        <w:tabs>
          <w:tab w:val="left" w:pos="360"/>
        </w:tabs>
        <w:ind w:firstLine="709"/>
        <w:rPr>
          <w:rFonts w:ascii="Trebuchet MS" w:hAnsi="Trebuchet MS"/>
          <w:sz w:val="20"/>
          <w:szCs w:val="20"/>
        </w:rPr>
      </w:pPr>
      <w:r>
        <w:rPr>
          <w:rFonts w:ascii="Trebuchet MS" w:hAnsi="Trebuchet MS"/>
          <w:sz w:val="20"/>
          <w:szCs w:val="20"/>
        </w:rPr>
        <w:t>Artículo 17º.- Los funcionarios o empleados que revelen a terceros o utilicen en provecho propio cualquier información individual de carácter estadístico o censal, de la cual tengan conocimiento por sus funciones, o que incurran dolosamente en tergiversaciones, omisión o adulteración de datos de los censos o estadísticas, serán pasibles de exoneración y sufrirán además las sanciones que correspondan conforme con lo previsto por el Código Penal (Libro II, Título V, Capítulo III).</w:t>
      </w:r>
    </w:p>
    <w:p w14:paraId="6349F6F5" w14:textId="77777777" w:rsidR="00931ADF" w:rsidRDefault="00931ADF" w:rsidP="00931ADF">
      <w:pPr>
        <w:pStyle w:val="Textodecuerpo"/>
        <w:tabs>
          <w:tab w:val="left" w:pos="360"/>
        </w:tabs>
        <w:ind w:firstLine="709"/>
        <w:rPr>
          <w:rFonts w:ascii="Trebuchet MS" w:hAnsi="Trebuchet MS"/>
          <w:sz w:val="20"/>
          <w:szCs w:val="20"/>
        </w:rPr>
      </w:pPr>
    </w:p>
    <w:p w14:paraId="27940566" w14:textId="77777777" w:rsidR="00931ADF" w:rsidRDefault="00931ADF" w:rsidP="00931ADF">
      <w:pPr>
        <w:pStyle w:val="Textodecuerpo"/>
        <w:tabs>
          <w:tab w:val="left" w:pos="360"/>
        </w:tabs>
        <w:rPr>
          <w:rFonts w:ascii="Trebuchet MS" w:hAnsi="Trebuchet MS"/>
          <w:sz w:val="20"/>
          <w:szCs w:val="20"/>
        </w:rPr>
      </w:pPr>
    </w:p>
    <w:p w14:paraId="749FDF36" w14:textId="77777777" w:rsidR="00931ADF" w:rsidRDefault="00931ADF" w:rsidP="00931ADF">
      <w:pPr>
        <w:pStyle w:val="Textodecuerpo"/>
        <w:tabs>
          <w:tab w:val="left" w:pos="360"/>
        </w:tabs>
        <w:jc w:val="center"/>
        <w:rPr>
          <w:rFonts w:ascii="Trebuchet MS" w:hAnsi="Trebuchet MS"/>
          <w:b/>
          <w:sz w:val="20"/>
          <w:szCs w:val="20"/>
        </w:rPr>
      </w:pPr>
      <w:r>
        <w:rPr>
          <w:rFonts w:ascii="Trebuchet MS" w:hAnsi="Trebuchet MS"/>
          <w:b/>
          <w:sz w:val="20"/>
          <w:szCs w:val="20"/>
        </w:rPr>
        <w:t>DECRETO Nº 311/70</w:t>
      </w:r>
    </w:p>
    <w:p w14:paraId="34430D8F" w14:textId="77777777" w:rsidR="00931ADF" w:rsidRDefault="00931ADF" w:rsidP="00931ADF">
      <w:pPr>
        <w:pStyle w:val="Textodecuerpo"/>
        <w:tabs>
          <w:tab w:val="left" w:pos="360"/>
        </w:tabs>
        <w:rPr>
          <w:rFonts w:ascii="Trebuchet MS" w:hAnsi="Trebuchet MS"/>
          <w:sz w:val="20"/>
          <w:szCs w:val="20"/>
        </w:rPr>
      </w:pPr>
    </w:p>
    <w:p w14:paraId="0B6BF301" w14:textId="77777777" w:rsidR="00931ADF" w:rsidRDefault="00931ADF" w:rsidP="00931ADF">
      <w:pPr>
        <w:pStyle w:val="Textodecuerpo"/>
        <w:tabs>
          <w:tab w:val="left" w:pos="360"/>
          <w:tab w:val="left" w:pos="709"/>
        </w:tabs>
        <w:ind w:firstLine="709"/>
        <w:rPr>
          <w:rFonts w:ascii="Trebuchet MS" w:hAnsi="Trebuchet MS"/>
          <w:sz w:val="20"/>
          <w:szCs w:val="20"/>
        </w:rPr>
      </w:pPr>
      <w:r>
        <w:rPr>
          <w:rFonts w:ascii="Trebuchet MS" w:hAnsi="Trebuchet MS"/>
          <w:sz w:val="20"/>
          <w:szCs w:val="20"/>
        </w:rPr>
        <w:t>Artículo 14º.-  Las declaraciones y/o informaciones individuales no podrán ser comunicadas a terceros aunque se trate de autoridades judiciales o de servicios oficiales ajenos al SEN, ni utilizadas, difundidas o publicadas en forma tal que permitan identificar a las personas o entidad que las formulo.</w:t>
      </w:r>
    </w:p>
    <w:p w14:paraId="47562EDA" w14:textId="77777777" w:rsidR="00931ADF" w:rsidRDefault="00931ADF" w:rsidP="00931ADF">
      <w:pPr>
        <w:pStyle w:val="Textodecuerpo"/>
        <w:tabs>
          <w:tab w:val="left" w:pos="360"/>
          <w:tab w:val="left" w:pos="709"/>
        </w:tabs>
        <w:ind w:firstLine="709"/>
        <w:rPr>
          <w:rFonts w:ascii="Trebuchet MS" w:hAnsi="Trebuchet MS"/>
          <w:sz w:val="20"/>
          <w:szCs w:val="20"/>
        </w:rPr>
      </w:pPr>
    </w:p>
    <w:p w14:paraId="50503198" w14:textId="77777777" w:rsidR="00931ADF" w:rsidRDefault="00931ADF" w:rsidP="00931ADF">
      <w:pPr>
        <w:pStyle w:val="Textodecuerpo"/>
        <w:tabs>
          <w:tab w:val="left" w:pos="360"/>
          <w:tab w:val="left" w:pos="709"/>
        </w:tabs>
        <w:ind w:firstLine="709"/>
        <w:rPr>
          <w:rFonts w:ascii="Trebuchet MS" w:hAnsi="Trebuchet MS"/>
          <w:sz w:val="20"/>
          <w:szCs w:val="20"/>
        </w:rPr>
      </w:pPr>
      <w:r>
        <w:rPr>
          <w:rFonts w:ascii="Trebuchet MS" w:hAnsi="Trebuchet MS"/>
          <w:sz w:val="20"/>
          <w:szCs w:val="20"/>
        </w:rPr>
        <w:t>Artículo 15º.- Los servicios estadísticos periféricos podrán tener acceso a las informaciones individuales captadas por los servicios estadísticos centrales siempre que cuenten con instrumentos legales que establezcan el mismo régimen de obligaciones, prohibiciones y penalidades en resguardo del secreto estadístico.</w:t>
      </w:r>
    </w:p>
    <w:p w14:paraId="2F8B6A3D" w14:textId="77777777" w:rsidR="00931ADF" w:rsidRDefault="00931ADF" w:rsidP="00931ADF">
      <w:pPr>
        <w:pStyle w:val="Textodecuerpo"/>
        <w:tabs>
          <w:tab w:val="left" w:pos="360"/>
        </w:tabs>
        <w:rPr>
          <w:rFonts w:ascii="Trebuchet MS" w:hAnsi="Trebuchet MS"/>
          <w:sz w:val="20"/>
          <w:szCs w:val="20"/>
        </w:rPr>
      </w:pPr>
    </w:p>
    <w:p w14:paraId="12776DB8" w14:textId="77777777" w:rsidR="00931ADF" w:rsidRDefault="00931ADF" w:rsidP="00931ADF">
      <w:pPr>
        <w:pStyle w:val="Textodecuerpo"/>
        <w:tabs>
          <w:tab w:val="left" w:pos="360"/>
        </w:tabs>
        <w:rPr>
          <w:rFonts w:ascii="Trebuchet MS" w:hAnsi="Trebuchet MS"/>
          <w:sz w:val="20"/>
          <w:szCs w:val="20"/>
        </w:rPr>
      </w:pPr>
    </w:p>
    <w:p w14:paraId="0AB8F13B" w14:textId="77777777" w:rsidR="00931ADF" w:rsidRDefault="00931ADF" w:rsidP="00931ADF">
      <w:pPr>
        <w:rPr>
          <w:rFonts w:ascii="Trebuchet MS" w:hAnsi="Trebuchet MS"/>
        </w:rPr>
      </w:pPr>
    </w:p>
    <w:p w14:paraId="740B1F8D" w14:textId="77777777" w:rsidR="00931ADF" w:rsidRDefault="00931ADF" w:rsidP="00931ADF">
      <w:pPr>
        <w:rPr>
          <w:rFonts w:ascii="Trebuchet MS" w:hAnsi="Trebuchet MS"/>
        </w:rPr>
      </w:pPr>
    </w:p>
    <w:p w14:paraId="69C64A1F" w14:textId="77777777" w:rsidR="00931ADF" w:rsidRDefault="00931ADF" w:rsidP="00931ADF">
      <w:pPr>
        <w:rPr>
          <w:rFonts w:ascii="Trebuchet MS" w:hAnsi="Trebuchet MS"/>
        </w:rPr>
      </w:pPr>
    </w:p>
    <w:p w14:paraId="771688A9" w14:textId="77777777" w:rsidR="00931ADF" w:rsidRDefault="00931ADF" w:rsidP="00931ADF">
      <w:pPr>
        <w:rPr>
          <w:rFonts w:ascii="Trebuchet MS" w:hAnsi="Trebuchet MS"/>
        </w:rPr>
      </w:pPr>
    </w:p>
    <w:p w14:paraId="3685AFD6" w14:textId="77777777" w:rsidR="00931ADF" w:rsidRDefault="00931ADF" w:rsidP="00931ADF">
      <w:pPr>
        <w:pStyle w:val="Encabezado"/>
        <w:rPr>
          <w:rFonts w:ascii="Trebuchet MS" w:hAnsi="Trebuchet MS"/>
        </w:rPr>
      </w:pPr>
    </w:p>
    <w:p w14:paraId="41B762B5" w14:textId="77777777" w:rsidR="00931ADF" w:rsidRDefault="00931ADF" w:rsidP="00931ADF">
      <w:pPr>
        <w:rPr>
          <w:rFonts w:ascii="Trebuchet MS" w:hAnsi="Trebuchet MS"/>
        </w:rPr>
      </w:pPr>
    </w:p>
    <w:p w14:paraId="33529BE9" w14:textId="77777777" w:rsidR="00931ADF" w:rsidRDefault="00931ADF" w:rsidP="00931ADF">
      <w:pPr>
        <w:rPr>
          <w:rFonts w:ascii="Trebuchet MS" w:hAnsi="Trebuchet MS"/>
        </w:rPr>
      </w:pPr>
    </w:p>
    <w:p w14:paraId="0334118A" w14:textId="77777777" w:rsidR="00931ADF" w:rsidRDefault="00931ADF" w:rsidP="00931ADF">
      <w:pPr>
        <w:jc w:val="center"/>
        <w:rPr>
          <w:rFonts w:ascii="Trebuchet MS" w:hAnsi="Trebuchet MS"/>
          <w:b/>
        </w:rPr>
      </w:pPr>
    </w:p>
    <w:p w14:paraId="7F919114" w14:textId="77777777" w:rsidR="00931ADF" w:rsidRDefault="00931ADF" w:rsidP="00931ADF">
      <w:pPr>
        <w:rPr>
          <w:rFonts w:ascii="Trebuchet MS" w:hAnsi="Trebuchet MS"/>
        </w:rPr>
      </w:pPr>
    </w:p>
    <w:p w14:paraId="0E77A415" w14:textId="77777777" w:rsidR="00931ADF" w:rsidRDefault="00931ADF" w:rsidP="00931ADF">
      <w:pPr>
        <w:jc w:val="center"/>
        <w:rPr>
          <w:rFonts w:ascii="Trebuchet MS" w:hAnsi="Trebuchet MS"/>
          <w:b/>
        </w:rPr>
      </w:pPr>
    </w:p>
    <w:p w14:paraId="1EDE6EC1" w14:textId="77777777" w:rsidR="00931ADF" w:rsidRDefault="00931ADF" w:rsidP="00931ADF">
      <w:pPr>
        <w:jc w:val="center"/>
        <w:rPr>
          <w:rFonts w:ascii="Trebuchet MS" w:hAnsi="Trebuchet MS"/>
          <w:b/>
          <w:lang w:val="es-MX"/>
        </w:rPr>
      </w:pPr>
    </w:p>
    <w:p w14:paraId="564BB3A2" w14:textId="77777777" w:rsidR="00931ADF" w:rsidRDefault="00931ADF" w:rsidP="00931ADF">
      <w:pPr>
        <w:jc w:val="center"/>
        <w:rPr>
          <w:rFonts w:ascii="Trebuchet MS" w:hAnsi="Trebuchet MS"/>
          <w:b/>
          <w:lang w:val="es-MX"/>
        </w:rPr>
      </w:pPr>
    </w:p>
    <w:p w14:paraId="31373FAB" w14:textId="77777777" w:rsidR="00931ADF" w:rsidRDefault="00931ADF" w:rsidP="00931ADF">
      <w:pPr>
        <w:jc w:val="center"/>
        <w:rPr>
          <w:rFonts w:ascii="Trebuchet MS" w:hAnsi="Trebuchet MS"/>
          <w:b/>
          <w:lang w:val="es-MX"/>
        </w:rPr>
      </w:pPr>
    </w:p>
    <w:p w14:paraId="2F925997" w14:textId="77777777" w:rsidR="00931ADF" w:rsidRDefault="00931ADF" w:rsidP="00931ADF">
      <w:pPr>
        <w:jc w:val="center"/>
        <w:rPr>
          <w:rFonts w:ascii="Trebuchet MS" w:hAnsi="Trebuchet MS"/>
          <w:b/>
          <w:lang w:val="es-MX"/>
        </w:rPr>
      </w:pPr>
    </w:p>
    <w:p w14:paraId="1C83C0DC" w14:textId="77777777" w:rsidR="00931ADF" w:rsidRDefault="00931ADF" w:rsidP="00931ADF">
      <w:pPr>
        <w:jc w:val="center"/>
        <w:rPr>
          <w:rFonts w:ascii="Trebuchet MS" w:hAnsi="Trebuchet MS"/>
          <w:b/>
          <w:lang w:val="es-MX"/>
        </w:rPr>
      </w:pPr>
    </w:p>
    <w:p w14:paraId="058A8AF2" w14:textId="77777777" w:rsidR="00931ADF" w:rsidRDefault="00931ADF" w:rsidP="00931ADF">
      <w:pPr>
        <w:jc w:val="center"/>
        <w:rPr>
          <w:rFonts w:ascii="Trebuchet MS" w:hAnsi="Trebuchet MS"/>
          <w:b/>
          <w:lang w:val="es-MX"/>
        </w:rPr>
      </w:pPr>
    </w:p>
    <w:p w14:paraId="2F012348" w14:textId="77777777" w:rsidR="00931ADF" w:rsidRDefault="00931ADF" w:rsidP="00931ADF">
      <w:pPr>
        <w:jc w:val="center"/>
        <w:rPr>
          <w:rFonts w:ascii="Trebuchet MS" w:hAnsi="Trebuchet MS"/>
          <w:b/>
          <w:lang w:val="es-MX"/>
        </w:rPr>
      </w:pPr>
    </w:p>
    <w:p w14:paraId="59B351ED" w14:textId="77777777" w:rsidR="00931ADF" w:rsidRDefault="00931ADF" w:rsidP="00931ADF">
      <w:pPr>
        <w:jc w:val="center"/>
        <w:rPr>
          <w:rFonts w:ascii="Trebuchet MS" w:hAnsi="Trebuchet MS"/>
          <w:b/>
          <w:lang w:val="es-MX"/>
        </w:rPr>
      </w:pPr>
    </w:p>
    <w:p w14:paraId="4F5AE9F5" w14:textId="77777777" w:rsidR="00931ADF" w:rsidRDefault="00931ADF" w:rsidP="00931ADF">
      <w:pPr>
        <w:jc w:val="center"/>
        <w:rPr>
          <w:rFonts w:ascii="Trebuchet MS" w:hAnsi="Trebuchet MS"/>
          <w:b/>
          <w:lang w:val="es-MX"/>
        </w:rPr>
      </w:pPr>
    </w:p>
    <w:p w14:paraId="6DCE3551" w14:textId="77777777" w:rsidR="00931ADF" w:rsidRDefault="00931ADF" w:rsidP="00931ADF">
      <w:pPr>
        <w:rPr>
          <w:rFonts w:ascii="Trebuchet MS" w:hAnsi="Trebuchet MS"/>
          <w:b/>
          <w:lang w:val="es-MX"/>
        </w:rPr>
      </w:pPr>
    </w:p>
    <w:p w14:paraId="1AE0520C" w14:textId="77777777" w:rsidR="00931ADF" w:rsidRPr="00A445ED" w:rsidRDefault="00931ADF" w:rsidP="00931ADF">
      <w:pPr>
        <w:jc w:val="center"/>
        <w:rPr>
          <w:rFonts w:ascii="Trebuchet MS" w:hAnsi="Trebuchet MS"/>
          <w:b/>
          <w:lang w:val="es-MX"/>
        </w:rPr>
      </w:pPr>
    </w:p>
    <w:p w14:paraId="2AB8664F" w14:textId="77777777" w:rsidR="00931ADF" w:rsidRDefault="00931ADF" w:rsidP="00931ADF">
      <w:pPr>
        <w:jc w:val="center"/>
        <w:rPr>
          <w:rFonts w:ascii="Trebuchet MS" w:hAnsi="Trebuchet MS"/>
          <w:b/>
        </w:rPr>
      </w:pPr>
    </w:p>
    <w:p w14:paraId="7F39B744" w14:textId="77777777" w:rsidR="00931ADF" w:rsidRDefault="00931ADF" w:rsidP="00931ADF">
      <w:pPr>
        <w:jc w:val="center"/>
        <w:rPr>
          <w:rFonts w:ascii="Trebuchet MS" w:hAnsi="Trebuchet MS"/>
          <w:b/>
        </w:rPr>
      </w:pPr>
    </w:p>
    <w:p w14:paraId="6438B259" w14:textId="77777777" w:rsidR="00931ADF" w:rsidRDefault="00931ADF" w:rsidP="00931ADF">
      <w:pPr>
        <w:jc w:val="center"/>
        <w:rPr>
          <w:rFonts w:ascii="Trebuchet MS" w:hAnsi="Trebuchet MS"/>
          <w:b/>
        </w:rPr>
      </w:pPr>
    </w:p>
    <w:p w14:paraId="6E1EE9E7" w14:textId="77777777" w:rsidR="00931ADF" w:rsidRDefault="00931ADF" w:rsidP="00931ADF">
      <w:pPr>
        <w:jc w:val="center"/>
        <w:rPr>
          <w:rFonts w:ascii="Trebuchet MS" w:hAnsi="Trebuchet MS"/>
          <w:b/>
        </w:rPr>
      </w:pPr>
    </w:p>
    <w:p w14:paraId="33004080" w14:textId="77777777" w:rsidR="00931ADF" w:rsidRDefault="00931ADF" w:rsidP="00931ADF">
      <w:pPr>
        <w:jc w:val="center"/>
        <w:rPr>
          <w:rFonts w:ascii="Trebuchet MS" w:hAnsi="Trebuchet MS"/>
          <w:b/>
        </w:rPr>
      </w:pPr>
    </w:p>
    <w:p w14:paraId="2BB73276" w14:textId="77777777" w:rsidR="00931ADF" w:rsidRDefault="00931ADF" w:rsidP="00931ADF">
      <w:pPr>
        <w:jc w:val="center"/>
        <w:rPr>
          <w:rFonts w:ascii="Trebuchet MS" w:hAnsi="Trebuchet MS"/>
          <w:b/>
        </w:rPr>
      </w:pPr>
    </w:p>
    <w:p w14:paraId="2E17A90B" w14:textId="77777777" w:rsidR="00931ADF" w:rsidRDefault="00931ADF" w:rsidP="00931ADF">
      <w:pPr>
        <w:jc w:val="center"/>
        <w:rPr>
          <w:rFonts w:ascii="Trebuchet MS" w:hAnsi="Trebuchet MS"/>
          <w:b/>
        </w:rPr>
      </w:pPr>
    </w:p>
    <w:p w14:paraId="5CBCCC1B" w14:textId="77777777" w:rsidR="00931ADF" w:rsidRDefault="00931ADF" w:rsidP="00931ADF">
      <w:pPr>
        <w:jc w:val="center"/>
        <w:rPr>
          <w:rFonts w:ascii="Trebuchet MS" w:hAnsi="Trebuchet MS"/>
          <w:b/>
        </w:rPr>
      </w:pPr>
    </w:p>
    <w:p w14:paraId="51EF2217" w14:textId="77777777" w:rsidR="00931ADF" w:rsidRPr="00CD20E3" w:rsidRDefault="00931ADF" w:rsidP="00931ADF">
      <w:pPr>
        <w:jc w:val="center"/>
        <w:rPr>
          <w:rFonts w:ascii="Trebuchet MS" w:hAnsi="Trebuchet MS"/>
          <w:b/>
        </w:rPr>
      </w:pPr>
    </w:p>
    <w:p w14:paraId="6CDB0543" w14:textId="39F7095A" w:rsidR="00592F1B" w:rsidRPr="00AC3BA6" w:rsidRDefault="00592F1B" w:rsidP="00AC3BA6"/>
    <w:sectPr w:rsidR="00592F1B" w:rsidRPr="00AC3BA6" w:rsidSect="00B64518">
      <w:headerReference w:type="default" r:id="rId9"/>
      <w:footerReference w:type="default" r:id="rId10"/>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00000003" w:usb1="00000000" w:usb2="00000000" w:usb3="00000000" w:csb0="00000001"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931AD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character" w:styleId="Hipervnculo">
    <w:name w:val="Hyperlink"/>
    <w:rsid w:val="00931ADF"/>
    <w:rPr>
      <w:color w:val="0000FF"/>
      <w:u w:val="single"/>
    </w:rPr>
  </w:style>
  <w:style w:type="paragraph" w:styleId="Textodecuerpo">
    <w:name w:val="Body Text"/>
    <w:basedOn w:val="Normal"/>
    <w:link w:val="TextodecuerpoCar"/>
    <w:rsid w:val="00931ADF"/>
    <w:pPr>
      <w:spacing w:after="0" w:line="240" w:lineRule="auto"/>
      <w:jc w:val="both"/>
    </w:pPr>
    <w:rPr>
      <w:rFonts w:ascii="Helvetica" w:eastAsia="Times New Roman" w:hAnsi="Helvetica" w:cs="Times New Roman"/>
      <w:sz w:val="17"/>
      <w:szCs w:val="17"/>
      <w:lang w:val="es-MX" w:eastAsia="es-MX"/>
    </w:rPr>
  </w:style>
  <w:style w:type="character" w:customStyle="1" w:styleId="TextodecuerpoCar">
    <w:name w:val="Texto de cuerpo Car"/>
    <w:basedOn w:val="Fuentedeprrafopredeter"/>
    <w:link w:val="Textodecuerpo"/>
    <w:rsid w:val="00931ADF"/>
    <w:rPr>
      <w:rFonts w:ascii="Helvetica" w:eastAsia="Times New Roman" w:hAnsi="Helvetica" w:cs="Times New Roman"/>
      <w:sz w:val="17"/>
      <w:szCs w:val="17"/>
      <w:lang w:val="es-MX" w:eastAsia="es-MX"/>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character" w:styleId="Hipervnculo">
    <w:name w:val="Hyperlink"/>
    <w:rsid w:val="00931ADF"/>
    <w:rPr>
      <w:color w:val="0000FF"/>
      <w:u w:val="single"/>
    </w:rPr>
  </w:style>
  <w:style w:type="paragraph" w:styleId="Textodecuerpo">
    <w:name w:val="Body Text"/>
    <w:basedOn w:val="Normal"/>
    <w:link w:val="TextodecuerpoCar"/>
    <w:rsid w:val="00931ADF"/>
    <w:pPr>
      <w:spacing w:after="0" w:line="240" w:lineRule="auto"/>
      <w:jc w:val="both"/>
    </w:pPr>
    <w:rPr>
      <w:rFonts w:ascii="Helvetica" w:eastAsia="Times New Roman" w:hAnsi="Helvetica" w:cs="Times New Roman"/>
      <w:sz w:val="17"/>
      <w:szCs w:val="17"/>
      <w:lang w:val="es-MX" w:eastAsia="es-MX"/>
    </w:rPr>
  </w:style>
  <w:style w:type="character" w:customStyle="1" w:styleId="TextodecuerpoCar">
    <w:name w:val="Texto de cuerpo Car"/>
    <w:basedOn w:val="Fuentedeprrafopredeter"/>
    <w:link w:val="Textodecuerpo"/>
    <w:rsid w:val="00931ADF"/>
    <w:rPr>
      <w:rFonts w:ascii="Helvetica" w:eastAsia="Times New Roman" w:hAnsi="Helvetica" w:cs="Times New Roman"/>
      <w:sz w:val="17"/>
      <w:szCs w:val="17"/>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directorio@pbgciudad.com.ar"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735</Words>
  <Characters>4047</Characters>
  <Application>Microsoft Macintosh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2021-05-07T13:01:00Z</dcterms:created>
  <dcterms:modified xsi:type="dcterms:W3CDTF">2021-05-07T13:01:00Z</dcterms:modified>
</cp:coreProperties>
</file>