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6B884" w14:textId="77777777" w:rsidR="00B0645A" w:rsidRPr="00CD20E3" w:rsidRDefault="00E92FFD" w:rsidP="00B0645A">
      <w:pPr>
        <w:rPr>
          <w:rFonts w:ascii="Trebuchet MS" w:hAnsi="Trebuchet MS"/>
          <w:b/>
        </w:rPr>
      </w:pPr>
      <w:r>
        <w:t xml:space="preserve"> </w:t>
      </w:r>
    </w:p>
    <w:p w14:paraId="28B18196" w14:textId="77777777" w:rsidR="00B0645A" w:rsidRDefault="00B0645A" w:rsidP="00B0645A">
      <w:pPr>
        <w:rPr>
          <w:rFonts w:ascii="Trebuchet MS" w:hAnsi="Trebuchet MS"/>
          <w:b/>
        </w:rPr>
      </w:pPr>
    </w:p>
    <w:p w14:paraId="3CC524F8" w14:textId="77777777" w:rsidR="00B0645A" w:rsidRDefault="00B0645A" w:rsidP="00B0645A">
      <w:pPr>
        <w:jc w:val="center"/>
        <w:rPr>
          <w:rFonts w:ascii="Trebuchet MS" w:hAnsi="Trebuchet MS"/>
          <w:b/>
          <w:bCs/>
          <w:szCs w:val="32"/>
        </w:rPr>
      </w:pPr>
      <w:proofErr w:type="gramStart"/>
      <w:r>
        <w:rPr>
          <w:rFonts w:ascii="Trebuchet MS" w:hAnsi="Trebuchet MS"/>
          <w:b/>
          <w:bCs/>
          <w:szCs w:val="32"/>
        </w:rPr>
        <w:t>RESOLUCION Nº 74 /98 C.F.C y E.</w:t>
      </w:r>
      <w:proofErr w:type="gramEnd"/>
    </w:p>
    <w:p w14:paraId="722810E3" w14:textId="77777777" w:rsidR="00B0645A" w:rsidRDefault="00B0645A" w:rsidP="00B0645A">
      <w:pPr>
        <w:jc w:val="both"/>
        <w:rPr>
          <w:rFonts w:ascii="Trebuchet MS" w:hAnsi="Trebuchet MS"/>
        </w:rPr>
      </w:pPr>
    </w:p>
    <w:p w14:paraId="061CC9A8" w14:textId="77777777" w:rsidR="00B0645A" w:rsidRDefault="00B0645A" w:rsidP="00B0645A">
      <w:pPr>
        <w:jc w:val="right"/>
        <w:rPr>
          <w:rFonts w:ascii="Trebuchet MS" w:hAnsi="Trebuchet MS"/>
        </w:rPr>
      </w:pPr>
      <w:r>
        <w:rPr>
          <w:rFonts w:ascii="Trebuchet MS" w:hAnsi="Trebuchet MS"/>
        </w:rPr>
        <w:t xml:space="preserve">Buenos Aires, </w:t>
      </w:r>
      <w:proofErr w:type="gramStart"/>
      <w:r>
        <w:rPr>
          <w:rFonts w:ascii="Trebuchet MS" w:hAnsi="Trebuchet MS"/>
        </w:rPr>
        <w:t>7 de</w:t>
      </w:r>
      <w:proofErr w:type="gramEnd"/>
      <w:r>
        <w:rPr>
          <w:rFonts w:ascii="Trebuchet MS" w:hAnsi="Trebuchet MS"/>
        </w:rPr>
        <w:t xml:space="preserve"> mayo de 1998.</w:t>
      </w:r>
    </w:p>
    <w:p w14:paraId="1970E8CE" w14:textId="77777777" w:rsidR="00B0645A" w:rsidRDefault="00B0645A" w:rsidP="00B0645A">
      <w:pPr>
        <w:jc w:val="both"/>
        <w:rPr>
          <w:rFonts w:ascii="Trebuchet MS" w:hAnsi="Trebuchet MS"/>
        </w:rPr>
      </w:pPr>
    </w:p>
    <w:p w14:paraId="1B9FF836" w14:textId="77777777" w:rsidR="00B0645A" w:rsidRDefault="00B0645A" w:rsidP="00B0645A">
      <w:pPr>
        <w:jc w:val="both"/>
        <w:rPr>
          <w:rFonts w:ascii="Trebuchet MS" w:hAnsi="Trebuchet MS"/>
          <w:b/>
          <w:bCs/>
        </w:rPr>
      </w:pPr>
    </w:p>
    <w:p w14:paraId="6301ED22" w14:textId="77777777" w:rsidR="00B0645A" w:rsidRDefault="00B0645A" w:rsidP="00B0645A">
      <w:pPr>
        <w:jc w:val="both"/>
        <w:rPr>
          <w:rFonts w:ascii="Trebuchet MS" w:hAnsi="Trebuchet MS"/>
          <w:b/>
          <w:bCs/>
        </w:rPr>
      </w:pPr>
      <w:r>
        <w:rPr>
          <w:rFonts w:ascii="Trebuchet MS" w:hAnsi="Trebuchet MS"/>
          <w:b/>
          <w:bCs/>
        </w:rPr>
        <w:t>VISTO:</w:t>
      </w:r>
    </w:p>
    <w:p w14:paraId="5BF3100F" w14:textId="77777777" w:rsidR="00B0645A" w:rsidRDefault="00B0645A" w:rsidP="00B0645A">
      <w:pPr>
        <w:jc w:val="both"/>
        <w:rPr>
          <w:rFonts w:ascii="Trebuchet MS" w:hAnsi="Trebuchet MS"/>
          <w:b/>
          <w:bCs/>
        </w:rPr>
      </w:pPr>
    </w:p>
    <w:p w14:paraId="16BC0012" w14:textId="77777777" w:rsidR="00B0645A" w:rsidRDefault="00B0645A" w:rsidP="00B0645A">
      <w:pPr>
        <w:jc w:val="both"/>
        <w:rPr>
          <w:rFonts w:ascii="Trebuchet MS" w:hAnsi="Trebuchet MS"/>
        </w:rPr>
      </w:pPr>
      <w:r>
        <w:rPr>
          <w:rFonts w:ascii="Trebuchet MS" w:hAnsi="Trebuchet MS"/>
        </w:rPr>
        <w:t>El inciso d</w:t>
      </w:r>
      <w:proofErr w:type="gramStart"/>
      <w:r>
        <w:rPr>
          <w:rFonts w:ascii="Trebuchet MS" w:hAnsi="Trebuchet MS"/>
        </w:rPr>
        <w:t>)  del</w:t>
      </w:r>
      <w:proofErr w:type="gramEnd"/>
      <w:r>
        <w:rPr>
          <w:rFonts w:ascii="Trebuchet MS" w:hAnsi="Trebuchet MS"/>
        </w:rPr>
        <w:t xml:space="preserve"> art. 66 de la Ley 24195, Ley Federal de Educación, y</w:t>
      </w:r>
    </w:p>
    <w:p w14:paraId="455B663D" w14:textId="77777777" w:rsidR="00B0645A" w:rsidRDefault="00B0645A" w:rsidP="00B0645A">
      <w:pPr>
        <w:jc w:val="both"/>
        <w:rPr>
          <w:rFonts w:ascii="Trebuchet MS" w:hAnsi="Trebuchet MS"/>
          <w:b/>
          <w:bCs/>
        </w:rPr>
      </w:pPr>
    </w:p>
    <w:p w14:paraId="5E6E18BC" w14:textId="77777777" w:rsidR="00B0645A" w:rsidRDefault="00B0645A" w:rsidP="00B0645A">
      <w:pPr>
        <w:jc w:val="both"/>
        <w:rPr>
          <w:rFonts w:ascii="Trebuchet MS" w:hAnsi="Trebuchet MS"/>
          <w:b/>
          <w:bCs/>
        </w:rPr>
      </w:pPr>
    </w:p>
    <w:p w14:paraId="40B7D7B0" w14:textId="77777777" w:rsidR="00B0645A" w:rsidRDefault="00B0645A" w:rsidP="00B0645A">
      <w:pPr>
        <w:jc w:val="both"/>
        <w:rPr>
          <w:rFonts w:ascii="Trebuchet MS" w:hAnsi="Trebuchet MS"/>
          <w:b/>
          <w:bCs/>
        </w:rPr>
      </w:pPr>
      <w:r>
        <w:rPr>
          <w:rFonts w:ascii="Trebuchet MS" w:hAnsi="Trebuchet MS"/>
          <w:b/>
          <w:bCs/>
        </w:rPr>
        <w:t>CONSIDERANDO:</w:t>
      </w:r>
    </w:p>
    <w:p w14:paraId="67DA4A49" w14:textId="77777777" w:rsidR="00B0645A" w:rsidRDefault="00B0645A" w:rsidP="00B0645A">
      <w:pPr>
        <w:jc w:val="both"/>
        <w:rPr>
          <w:rFonts w:ascii="Trebuchet MS" w:hAnsi="Trebuchet MS"/>
        </w:rPr>
      </w:pPr>
    </w:p>
    <w:p w14:paraId="3C60BA12" w14:textId="77777777" w:rsidR="00B0645A" w:rsidRDefault="00B0645A" w:rsidP="00B0645A">
      <w:pPr>
        <w:jc w:val="both"/>
        <w:rPr>
          <w:rFonts w:ascii="Trebuchet MS" w:hAnsi="Trebuchet MS"/>
        </w:rPr>
      </w:pPr>
      <w:r>
        <w:rPr>
          <w:rFonts w:ascii="Trebuchet MS" w:hAnsi="Trebuchet MS"/>
        </w:rPr>
        <w:t>Que se hace necesario continuar y ampliar la serie de acuerdos del Consejo Federal de Cultura y Educación de la Nación relacionados con la transformación de la Formación Docente en el marco de la aplicación de la Ley Federal de Educación y la Ley de Educación Superior,</w:t>
      </w:r>
    </w:p>
    <w:p w14:paraId="65CF1F6D" w14:textId="77777777" w:rsidR="00B0645A" w:rsidRDefault="00B0645A" w:rsidP="00B0645A">
      <w:pPr>
        <w:jc w:val="both"/>
        <w:rPr>
          <w:rFonts w:ascii="Trebuchet MS" w:hAnsi="Trebuchet MS"/>
        </w:rPr>
      </w:pPr>
    </w:p>
    <w:p w14:paraId="55F57F19" w14:textId="77777777" w:rsidR="00B0645A" w:rsidRDefault="00B0645A" w:rsidP="00B0645A">
      <w:pPr>
        <w:jc w:val="both"/>
        <w:rPr>
          <w:rFonts w:ascii="Trebuchet MS" w:hAnsi="Trebuchet MS"/>
        </w:rPr>
      </w:pPr>
      <w:r>
        <w:rPr>
          <w:rFonts w:ascii="Trebuchet MS" w:hAnsi="Trebuchet MS"/>
        </w:rPr>
        <w:t>Que los Documentos A-3, “Alternativas de la Formación, el Perfeccionamiento y la Capacitación Docente", A-9, "Construcción y Consolidación de la Red Federal de Formación Docente" y el A-11, "Bases para la organización de la Formación Docente Continua", todos ellos aprobados por Resoluciones del Consejo Federal de Cultura y Educación de la Nación, constituyen sus antecedentes inmediatos;</w:t>
      </w:r>
    </w:p>
    <w:p w14:paraId="4619CE81" w14:textId="77777777" w:rsidR="00B0645A" w:rsidRDefault="00B0645A" w:rsidP="00B0645A">
      <w:pPr>
        <w:jc w:val="both"/>
        <w:rPr>
          <w:rFonts w:ascii="Trebuchet MS" w:hAnsi="Trebuchet MS"/>
        </w:rPr>
      </w:pPr>
      <w:r>
        <w:rPr>
          <w:rFonts w:ascii="Trebuchet MS" w:hAnsi="Trebuchet MS"/>
        </w:rPr>
        <w:tab/>
      </w:r>
    </w:p>
    <w:p w14:paraId="6713FE55" w14:textId="77777777" w:rsidR="00B0645A" w:rsidRDefault="00B0645A" w:rsidP="00B0645A">
      <w:pPr>
        <w:jc w:val="both"/>
        <w:rPr>
          <w:rFonts w:ascii="Trebuchet MS" w:hAnsi="Trebuchet MS"/>
        </w:rPr>
      </w:pPr>
      <w:r>
        <w:rPr>
          <w:rFonts w:ascii="Trebuchet MS" w:hAnsi="Trebuchet MS"/>
        </w:rPr>
        <w:t>Que la Resolución CFCyE 67/97 habilitó los materiales de trabajo para su discusión en el circuito federal y en el circuito nacional;</w:t>
      </w:r>
    </w:p>
    <w:p w14:paraId="0510EA0F" w14:textId="77777777" w:rsidR="00B0645A" w:rsidRDefault="00B0645A" w:rsidP="00B0645A">
      <w:pPr>
        <w:jc w:val="both"/>
        <w:rPr>
          <w:rFonts w:ascii="Trebuchet MS" w:hAnsi="Trebuchet MS"/>
        </w:rPr>
      </w:pPr>
    </w:p>
    <w:p w14:paraId="74EFF97E" w14:textId="77777777" w:rsidR="00B0645A" w:rsidRDefault="00B0645A" w:rsidP="00B0645A">
      <w:pPr>
        <w:jc w:val="both"/>
        <w:rPr>
          <w:rFonts w:ascii="Trebuchet MS" w:hAnsi="Trebuchet MS"/>
        </w:rPr>
      </w:pPr>
      <w:r>
        <w:rPr>
          <w:rFonts w:ascii="Trebuchet MS" w:hAnsi="Trebuchet MS"/>
        </w:rPr>
        <w:t>Que se ha cumplimentado una significativa etapa del circuito técnico y de las reuniones regionales del CPRES previstas en la metodología de trabajo acordada por el CFCyE y por el Consejo de Universidades;</w:t>
      </w:r>
    </w:p>
    <w:p w14:paraId="354351E2" w14:textId="77777777" w:rsidR="00B0645A" w:rsidRDefault="00B0645A" w:rsidP="00B0645A">
      <w:pPr>
        <w:jc w:val="both"/>
        <w:rPr>
          <w:rFonts w:ascii="Trebuchet MS" w:hAnsi="Trebuchet MS"/>
        </w:rPr>
      </w:pPr>
    </w:p>
    <w:p w14:paraId="72A90F5C" w14:textId="77777777" w:rsidR="00B0645A" w:rsidRDefault="00B0645A" w:rsidP="00B0645A">
      <w:pPr>
        <w:jc w:val="both"/>
        <w:rPr>
          <w:rFonts w:ascii="Trebuchet MS" w:hAnsi="Trebuchet MS"/>
        </w:rPr>
      </w:pPr>
      <w:r>
        <w:rPr>
          <w:rFonts w:ascii="Trebuchet MS" w:hAnsi="Trebuchet MS"/>
        </w:rPr>
        <w:t>Por ello,</w:t>
      </w:r>
    </w:p>
    <w:p w14:paraId="5ABF2878" w14:textId="77777777" w:rsidR="00B0645A" w:rsidRDefault="00B0645A" w:rsidP="00B0645A">
      <w:pPr>
        <w:jc w:val="both"/>
        <w:rPr>
          <w:rFonts w:ascii="Trebuchet MS" w:hAnsi="Trebuchet MS"/>
          <w:b/>
          <w:bCs/>
        </w:rPr>
      </w:pPr>
    </w:p>
    <w:p w14:paraId="72805ABC" w14:textId="77777777" w:rsidR="00B0645A" w:rsidRDefault="00B0645A" w:rsidP="00B0645A">
      <w:pPr>
        <w:jc w:val="center"/>
        <w:rPr>
          <w:rFonts w:ascii="Trebuchet MS" w:hAnsi="Trebuchet MS"/>
          <w:b/>
          <w:bCs/>
        </w:rPr>
      </w:pPr>
    </w:p>
    <w:p w14:paraId="4125C1A7" w14:textId="77777777" w:rsidR="00B0645A" w:rsidRDefault="00B0645A" w:rsidP="00B0645A">
      <w:pPr>
        <w:jc w:val="center"/>
        <w:rPr>
          <w:rFonts w:ascii="Trebuchet MS" w:hAnsi="Trebuchet MS"/>
          <w:b/>
          <w:bCs/>
        </w:rPr>
      </w:pPr>
      <w:r>
        <w:rPr>
          <w:rFonts w:ascii="Trebuchet MS" w:hAnsi="Trebuchet MS"/>
          <w:b/>
          <w:bCs/>
        </w:rPr>
        <w:lastRenderedPageBreak/>
        <w:t>LA XXXIV ASAMBLEA EXTRAORDINARIA DEL</w:t>
      </w:r>
    </w:p>
    <w:p w14:paraId="6082F81C" w14:textId="77777777" w:rsidR="00B0645A" w:rsidRDefault="00B0645A" w:rsidP="00B0645A">
      <w:pPr>
        <w:pStyle w:val="Ttulo3"/>
      </w:pPr>
      <w:r>
        <w:t>CONSEJO FEDERAL DE CULTURA Y EDUCACION</w:t>
      </w:r>
    </w:p>
    <w:p w14:paraId="1B753F36" w14:textId="77777777" w:rsidR="00B0645A" w:rsidRDefault="00B0645A" w:rsidP="00B0645A">
      <w:pPr>
        <w:jc w:val="center"/>
        <w:rPr>
          <w:rFonts w:ascii="Trebuchet MS" w:hAnsi="Trebuchet MS"/>
          <w:b/>
          <w:bCs/>
        </w:rPr>
      </w:pPr>
    </w:p>
    <w:p w14:paraId="7C06C9D0" w14:textId="77777777" w:rsidR="00B0645A" w:rsidRDefault="00B0645A" w:rsidP="00B0645A">
      <w:pPr>
        <w:jc w:val="center"/>
        <w:rPr>
          <w:rFonts w:ascii="Trebuchet MS" w:hAnsi="Trebuchet MS"/>
          <w:b/>
          <w:bCs/>
        </w:rPr>
      </w:pPr>
      <w:r>
        <w:rPr>
          <w:rFonts w:ascii="Trebuchet MS" w:hAnsi="Trebuchet MS"/>
          <w:b/>
          <w:bCs/>
        </w:rPr>
        <w:t>RESUELVE:</w:t>
      </w:r>
    </w:p>
    <w:p w14:paraId="2B79308B" w14:textId="77777777" w:rsidR="00B0645A" w:rsidRDefault="00B0645A" w:rsidP="00B0645A">
      <w:pPr>
        <w:jc w:val="center"/>
        <w:rPr>
          <w:rFonts w:ascii="Trebuchet MS" w:hAnsi="Trebuchet MS"/>
          <w:b/>
          <w:bCs/>
        </w:rPr>
      </w:pPr>
    </w:p>
    <w:p w14:paraId="63480143" w14:textId="77777777" w:rsidR="00B0645A" w:rsidRDefault="00B0645A" w:rsidP="00B0645A">
      <w:pPr>
        <w:jc w:val="both"/>
        <w:rPr>
          <w:rFonts w:ascii="Trebuchet MS" w:hAnsi="Trebuchet MS"/>
          <w:b/>
          <w:bCs/>
        </w:rPr>
      </w:pPr>
    </w:p>
    <w:p w14:paraId="5C654D17" w14:textId="77777777" w:rsidR="00B0645A" w:rsidRDefault="00B0645A" w:rsidP="00B0645A">
      <w:pPr>
        <w:jc w:val="both"/>
        <w:rPr>
          <w:rFonts w:ascii="Trebuchet MS" w:hAnsi="Trebuchet MS"/>
        </w:rPr>
      </w:pPr>
      <w:r>
        <w:rPr>
          <w:rFonts w:ascii="Trebuchet MS" w:hAnsi="Trebuchet MS"/>
          <w:b/>
          <w:bCs/>
        </w:rPr>
        <w:t>ARTICULO 1º</w:t>
      </w:r>
      <w:proofErr w:type="gramStart"/>
      <w:r>
        <w:rPr>
          <w:rFonts w:ascii="Trebuchet MS" w:hAnsi="Trebuchet MS"/>
          <w:b/>
          <w:bCs/>
        </w:rPr>
        <w:t>.-</w:t>
      </w:r>
      <w:proofErr w:type="gramEnd"/>
      <w:r>
        <w:rPr>
          <w:rFonts w:ascii="Trebuchet MS" w:hAnsi="Trebuchet MS"/>
          <w:b/>
          <w:bCs/>
        </w:rPr>
        <w:t xml:space="preserve"> </w:t>
      </w:r>
      <w:r>
        <w:rPr>
          <w:rFonts w:ascii="Trebuchet MS" w:hAnsi="Trebuchet MS"/>
        </w:rPr>
        <w:t>Habilitar para la discusión los Documentos "CAMPO DE LA FORMACIÓN GENERAL PEDAGÓGICA" y "CAMPO DE LA FORMACIÓN ESPECIALIZADA POR NIVELES Y REGÍMENES ESPECIALES", como materiales de trabajo de los Contenidos Curriculares Básicos para la Formación Docente para todos los niveles, que se anexan y forman parte de la presente Resolución.</w:t>
      </w:r>
    </w:p>
    <w:p w14:paraId="354B5ED2" w14:textId="77777777" w:rsidR="00B0645A" w:rsidRDefault="00B0645A" w:rsidP="00B0645A">
      <w:pPr>
        <w:jc w:val="both"/>
        <w:rPr>
          <w:rFonts w:ascii="Trebuchet MS" w:hAnsi="Trebuchet MS"/>
        </w:rPr>
      </w:pPr>
    </w:p>
    <w:p w14:paraId="2781749C" w14:textId="77777777" w:rsidR="00B0645A" w:rsidRDefault="00B0645A" w:rsidP="00B0645A">
      <w:pPr>
        <w:jc w:val="both"/>
        <w:rPr>
          <w:rFonts w:ascii="Trebuchet MS" w:hAnsi="Trebuchet MS"/>
        </w:rPr>
      </w:pPr>
      <w:r>
        <w:rPr>
          <w:rFonts w:ascii="Trebuchet MS" w:hAnsi="Trebuchet MS"/>
          <w:b/>
          <w:bCs/>
        </w:rPr>
        <w:t>ARTICULO 2º</w:t>
      </w:r>
      <w:proofErr w:type="gramStart"/>
      <w:r>
        <w:rPr>
          <w:rFonts w:ascii="Trebuchet MS" w:hAnsi="Trebuchet MS"/>
          <w:b/>
          <w:bCs/>
        </w:rPr>
        <w:t>.-</w:t>
      </w:r>
      <w:proofErr w:type="gramEnd"/>
      <w:r>
        <w:rPr>
          <w:rFonts w:ascii="Trebuchet MS" w:hAnsi="Trebuchet MS"/>
        </w:rPr>
        <w:t xml:space="preserve">  Comuníquese, cumplido archívese.</w:t>
      </w:r>
    </w:p>
    <w:p w14:paraId="2C6341BD" w14:textId="77777777" w:rsidR="00B0645A" w:rsidRDefault="00B0645A" w:rsidP="00B0645A">
      <w:pPr>
        <w:jc w:val="both"/>
        <w:rPr>
          <w:rFonts w:ascii="Trebuchet MS" w:hAnsi="Trebuchet MS"/>
        </w:rPr>
      </w:pPr>
    </w:p>
    <w:p w14:paraId="76DDCAEB" w14:textId="77777777" w:rsidR="00B0645A" w:rsidRDefault="00B0645A" w:rsidP="00B0645A">
      <w:pPr>
        <w:pStyle w:val="Ttulo1"/>
        <w:spacing w:before="0" w:after="0"/>
        <w:jc w:val="center"/>
        <w:rPr>
          <w:rFonts w:ascii="Trebuchet MS" w:hAnsi="Trebuchet MS"/>
          <w:sz w:val="20"/>
        </w:rPr>
      </w:pPr>
      <w:r>
        <w:rPr>
          <w:rFonts w:ascii="Trebuchet MS" w:hAnsi="Trebuchet MS"/>
          <w:sz w:val="20"/>
        </w:rPr>
        <w:br w:type="page"/>
      </w:r>
    </w:p>
    <w:p w14:paraId="35BEA2B7" w14:textId="77777777" w:rsidR="00B0645A" w:rsidRDefault="00B0645A" w:rsidP="00B0645A">
      <w:pPr>
        <w:pStyle w:val="Ttulo1"/>
        <w:spacing w:before="0" w:after="0"/>
        <w:jc w:val="center"/>
        <w:rPr>
          <w:rFonts w:ascii="Trebuchet MS" w:hAnsi="Trebuchet MS"/>
          <w:sz w:val="20"/>
        </w:rPr>
      </w:pPr>
      <w:r>
        <w:rPr>
          <w:rFonts w:ascii="Trebuchet MS" w:hAnsi="Trebuchet MS"/>
          <w:sz w:val="20"/>
        </w:rPr>
        <w:lastRenderedPageBreak/>
        <w:t>ANEXO RESOLUCION N°74</w:t>
      </w:r>
    </w:p>
    <w:p w14:paraId="6D751E5E" w14:textId="77777777" w:rsidR="00B0645A" w:rsidRDefault="00B0645A" w:rsidP="00B0645A">
      <w:pPr>
        <w:jc w:val="both"/>
        <w:rPr>
          <w:rFonts w:ascii="Trebuchet MS" w:hAnsi="Trebuchet MS"/>
        </w:rPr>
      </w:pPr>
    </w:p>
    <w:p w14:paraId="411AFED3" w14:textId="77777777" w:rsidR="00B0645A" w:rsidRDefault="00B0645A" w:rsidP="00B0645A">
      <w:pPr>
        <w:pStyle w:val="Ttulo1"/>
        <w:spacing w:before="0" w:after="0"/>
        <w:rPr>
          <w:rFonts w:ascii="Trebuchet MS" w:hAnsi="Trebuchet MS"/>
          <w:sz w:val="20"/>
        </w:rPr>
      </w:pPr>
      <w:r>
        <w:rPr>
          <w:rFonts w:ascii="Trebuchet MS" w:hAnsi="Trebuchet MS"/>
          <w:sz w:val="20"/>
        </w:rPr>
        <w:t>I. INTRODUCCIÓN</w:t>
      </w:r>
    </w:p>
    <w:p w14:paraId="43AEB619" w14:textId="77777777" w:rsidR="00B0645A" w:rsidRDefault="00B0645A" w:rsidP="00B0645A">
      <w:pPr>
        <w:rPr>
          <w:lang w:val="es-ES_tradnl"/>
        </w:rPr>
      </w:pPr>
    </w:p>
    <w:p w14:paraId="208CC7EF" w14:textId="77777777" w:rsidR="00B0645A" w:rsidRDefault="00B0645A" w:rsidP="00B0645A">
      <w:pPr>
        <w:jc w:val="both"/>
        <w:rPr>
          <w:rFonts w:ascii="Trebuchet MS" w:hAnsi="Trebuchet MS"/>
        </w:rPr>
      </w:pPr>
      <w:r>
        <w:rPr>
          <w:rFonts w:ascii="Trebuchet MS" w:hAnsi="Trebuchet MS"/>
        </w:rPr>
        <w:t>En este capítulo se presentan los Contenidos Curriculares Básicos del Campo de la Formación Especializada por niveles y regímenes especiales de la Formación Docente de grado para todos los niveles del sistema educativo. Se trata, de acuerdo con lo establecido por la Ley de Educación Superior en su artículo 43, inc. a, que: “Los planes de estudio (de la formación docente) deberán tener en cuenta los contenidos curriculares básicos y los criterios sobre intensidad de la formación práctica que establezca el Ministerio de Cultura y Educación, en acuerdo con el Consejo de Universidades”.</w:t>
      </w:r>
    </w:p>
    <w:p w14:paraId="53DED00C" w14:textId="77777777" w:rsidR="00B0645A" w:rsidRDefault="00B0645A" w:rsidP="00B0645A">
      <w:pPr>
        <w:jc w:val="both"/>
        <w:rPr>
          <w:rFonts w:ascii="Trebuchet MS" w:hAnsi="Trebuchet MS"/>
        </w:rPr>
      </w:pPr>
    </w:p>
    <w:p w14:paraId="25E04D5A" w14:textId="77777777" w:rsidR="00B0645A" w:rsidRDefault="00B0645A" w:rsidP="00B0645A">
      <w:pPr>
        <w:jc w:val="both"/>
        <w:rPr>
          <w:rFonts w:ascii="Trebuchet MS" w:hAnsi="Trebuchet MS"/>
        </w:rPr>
      </w:pPr>
      <w:proofErr w:type="gramStart"/>
      <w:r>
        <w:rPr>
          <w:rFonts w:ascii="Trebuchet MS" w:hAnsi="Trebuchet MS"/>
        </w:rPr>
        <w:t>Esta enunciación sintética de contenidos se orienta a que los futuros docentes puedan conocer, investigar, analizar y comprender la realidad educativa en sus múltiples dimensiones” (resoluciones del CFCy E Nº 32/93 “Alternativas para la formación, el perfeccionamiento y la capacitación docente” octubre de 1993, y Nº 36/94, “Red Federal de Formación Docente Continua”, 1 de junio de 1994).</w:t>
      </w:r>
      <w:proofErr w:type="gramEnd"/>
    </w:p>
    <w:p w14:paraId="29044C3D" w14:textId="77777777" w:rsidR="00B0645A" w:rsidRDefault="00B0645A" w:rsidP="00B0645A">
      <w:pPr>
        <w:jc w:val="both"/>
        <w:rPr>
          <w:rFonts w:ascii="Trebuchet MS" w:hAnsi="Trebuchet MS"/>
        </w:rPr>
      </w:pPr>
    </w:p>
    <w:p w14:paraId="24ED9222" w14:textId="77777777" w:rsidR="00B0645A" w:rsidRDefault="00B0645A" w:rsidP="00B0645A">
      <w:pPr>
        <w:jc w:val="both"/>
        <w:rPr>
          <w:rFonts w:ascii="Trebuchet MS" w:hAnsi="Trebuchet MS"/>
        </w:rPr>
      </w:pPr>
      <w:r>
        <w:rPr>
          <w:rFonts w:ascii="Trebuchet MS" w:hAnsi="Trebuchet MS"/>
        </w:rPr>
        <w:t xml:space="preserve">Las modificaciones en la práctica de la enseñanza no puede plantearse sólo </w:t>
      </w:r>
      <w:proofErr w:type="gramStart"/>
      <w:r>
        <w:rPr>
          <w:rFonts w:ascii="Trebuchet MS" w:hAnsi="Trebuchet MS"/>
        </w:rPr>
        <w:t>como</w:t>
      </w:r>
      <w:proofErr w:type="gramEnd"/>
      <w:r>
        <w:rPr>
          <w:rFonts w:ascii="Trebuchet MS" w:hAnsi="Trebuchet MS"/>
        </w:rPr>
        <w:t xml:space="preserve"> una adaptación a las características psicológicas ni como una adaptación de éstas a las características del docente y/o de la comunidad. El futuro docente dispondrá de herramientas para integrar los contenidos, las estrategias, los instrumentos de evaluación de la enseñanza con las condiciones que plantean las características culturales y psicológicas de los alumnos y alumnas teniendo en cuenta el escenario nacional e internacional y sus articulaciones con aquellas.</w:t>
      </w:r>
    </w:p>
    <w:p w14:paraId="490BF140" w14:textId="77777777" w:rsidR="00B0645A" w:rsidRDefault="00B0645A" w:rsidP="00B0645A">
      <w:pPr>
        <w:jc w:val="both"/>
        <w:rPr>
          <w:rFonts w:ascii="Trebuchet MS" w:hAnsi="Trebuchet MS"/>
        </w:rPr>
      </w:pPr>
    </w:p>
    <w:p w14:paraId="6A33085A" w14:textId="77777777" w:rsidR="00B0645A" w:rsidRDefault="00B0645A" w:rsidP="00B0645A">
      <w:pPr>
        <w:jc w:val="both"/>
        <w:rPr>
          <w:rFonts w:ascii="Trebuchet MS" w:hAnsi="Trebuchet MS"/>
        </w:rPr>
      </w:pPr>
      <w:r>
        <w:rPr>
          <w:rFonts w:ascii="Trebuchet MS" w:hAnsi="Trebuchet MS"/>
        </w:rPr>
        <w:t>En consecuencia, la formación de los futuros docentes exige el dominio de conocimientos acerca de las características del desarrollo psicológico y cultural de sus alumnos y alumnas, y de las formas en que se manifiestan en los procesos de enseñanza y aprendizaje, así como también de las diversas variables que plantea la práctica educativa.</w:t>
      </w:r>
    </w:p>
    <w:p w14:paraId="42D4584F" w14:textId="77777777" w:rsidR="00B0645A" w:rsidRDefault="00B0645A" w:rsidP="00B0645A">
      <w:pPr>
        <w:jc w:val="both"/>
        <w:rPr>
          <w:rFonts w:ascii="Trebuchet MS" w:hAnsi="Trebuchet MS"/>
        </w:rPr>
      </w:pPr>
    </w:p>
    <w:p w14:paraId="674CB2F4" w14:textId="77777777" w:rsidR="00B0645A" w:rsidRDefault="00B0645A" w:rsidP="00B0645A">
      <w:pPr>
        <w:jc w:val="both"/>
        <w:rPr>
          <w:rFonts w:ascii="Trebuchet MS" w:hAnsi="Trebuchet MS"/>
        </w:rPr>
      </w:pPr>
      <w:r>
        <w:rPr>
          <w:rFonts w:ascii="Trebuchet MS" w:hAnsi="Trebuchet MS"/>
        </w:rPr>
        <w:t xml:space="preserve">Estos contenidos se analizan desde las perspectivas: antropológicas, psicológicas y pedagógicas y permiten la elaboración de </w:t>
      </w:r>
      <w:proofErr w:type="gramStart"/>
      <w:r>
        <w:rPr>
          <w:rFonts w:ascii="Trebuchet MS" w:hAnsi="Trebuchet MS"/>
        </w:rPr>
        <w:t>un</w:t>
      </w:r>
      <w:proofErr w:type="gramEnd"/>
      <w:r>
        <w:rPr>
          <w:rFonts w:ascii="Trebuchet MS" w:hAnsi="Trebuchet MS"/>
        </w:rPr>
        <w:t xml:space="preserve"> conocimiento indispensable para el diseño, planificación, coordinación, conducción y evaluación de las diversas tareas que constituyen la práctica profesional.</w:t>
      </w:r>
    </w:p>
    <w:p w14:paraId="047A15D5" w14:textId="77777777" w:rsidR="00B0645A" w:rsidRDefault="00B0645A" w:rsidP="00B0645A">
      <w:pPr>
        <w:jc w:val="both"/>
        <w:rPr>
          <w:rFonts w:ascii="Trebuchet MS" w:hAnsi="Trebuchet MS"/>
        </w:rPr>
      </w:pPr>
    </w:p>
    <w:p w14:paraId="5AA44207" w14:textId="77777777" w:rsidR="00B0645A" w:rsidRDefault="00B0645A" w:rsidP="00B0645A">
      <w:pPr>
        <w:jc w:val="both"/>
        <w:rPr>
          <w:rFonts w:ascii="Trebuchet MS" w:hAnsi="Trebuchet MS"/>
        </w:rPr>
      </w:pPr>
      <w:r>
        <w:rPr>
          <w:rFonts w:ascii="Trebuchet MS" w:hAnsi="Trebuchet MS"/>
        </w:rPr>
        <w:t xml:space="preserve">Se considera también que estos conocimientos otorgan </w:t>
      </w:r>
      <w:proofErr w:type="gramStart"/>
      <w:r>
        <w:rPr>
          <w:rFonts w:ascii="Trebuchet MS" w:hAnsi="Trebuchet MS"/>
        </w:rPr>
        <w:t>un</w:t>
      </w:r>
      <w:proofErr w:type="gramEnd"/>
      <w:r>
        <w:rPr>
          <w:rFonts w:ascii="Trebuchet MS" w:hAnsi="Trebuchet MS"/>
        </w:rPr>
        <w:t xml:space="preserve"> marco referencial para el tratamiento de los contenidos desarrollados en el campo de la Formación Orientada.</w:t>
      </w:r>
    </w:p>
    <w:p w14:paraId="6A85E27A" w14:textId="77777777" w:rsidR="00B0645A" w:rsidRDefault="00B0645A" w:rsidP="00B0645A">
      <w:pPr>
        <w:jc w:val="both"/>
        <w:rPr>
          <w:rFonts w:ascii="Trebuchet MS" w:hAnsi="Trebuchet MS"/>
        </w:rPr>
      </w:pPr>
    </w:p>
    <w:p w14:paraId="2D4E5DA7" w14:textId="77777777" w:rsidR="00B0645A" w:rsidRDefault="00B0645A" w:rsidP="00B0645A">
      <w:pPr>
        <w:jc w:val="both"/>
        <w:rPr>
          <w:rFonts w:ascii="Trebuchet MS" w:hAnsi="Trebuchet MS"/>
        </w:rPr>
      </w:pPr>
      <w:r>
        <w:rPr>
          <w:rFonts w:ascii="Trebuchet MS" w:hAnsi="Trebuchet MS"/>
        </w:rPr>
        <w:t xml:space="preserve">El conjunto de los contenidos que se desarrollan en </w:t>
      </w:r>
      <w:proofErr w:type="gramStart"/>
      <w:r>
        <w:rPr>
          <w:rFonts w:ascii="Trebuchet MS" w:hAnsi="Trebuchet MS"/>
        </w:rPr>
        <w:t>este</w:t>
      </w:r>
      <w:proofErr w:type="gramEnd"/>
      <w:r>
        <w:rPr>
          <w:rFonts w:ascii="Trebuchet MS" w:hAnsi="Trebuchet MS"/>
        </w:rPr>
        <w:t xml:space="preserve"> campo deben comprenderse en una lógica de integración creciente a lo largo de todos los niveles.</w:t>
      </w:r>
    </w:p>
    <w:p w14:paraId="326BA8C2" w14:textId="77777777" w:rsidR="00B0645A" w:rsidRDefault="00B0645A" w:rsidP="00B0645A">
      <w:pPr>
        <w:jc w:val="both"/>
        <w:rPr>
          <w:rFonts w:ascii="Trebuchet MS" w:hAnsi="Trebuchet MS"/>
        </w:rPr>
      </w:pPr>
    </w:p>
    <w:p w14:paraId="6735F331" w14:textId="77777777" w:rsidR="00B0645A" w:rsidRDefault="00B0645A" w:rsidP="00B0645A">
      <w:pPr>
        <w:jc w:val="both"/>
        <w:rPr>
          <w:rFonts w:ascii="Trebuchet MS" w:hAnsi="Trebuchet MS"/>
        </w:rPr>
      </w:pPr>
      <w:r>
        <w:rPr>
          <w:rFonts w:ascii="Trebuchet MS" w:hAnsi="Trebuchet MS"/>
        </w:rPr>
        <w:t xml:space="preserve">No se trata de que en la formación de los docentes para cada uno de los niveles se trabajen exclusivamente los alcances propuestos para </w:t>
      </w:r>
      <w:proofErr w:type="gramStart"/>
      <w:r>
        <w:rPr>
          <w:rFonts w:ascii="Trebuchet MS" w:hAnsi="Trebuchet MS"/>
        </w:rPr>
        <w:t>ese</w:t>
      </w:r>
      <w:proofErr w:type="gramEnd"/>
      <w:r>
        <w:rPr>
          <w:rFonts w:ascii="Trebuchet MS" w:hAnsi="Trebuchet MS"/>
        </w:rPr>
        <w:t xml:space="preserve"> nivel, sino que se los enfatice sin desconocer los otros.</w:t>
      </w:r>
    </w:p>
    <w:p w14:paraId="1BBF7B0A" w14:textId="77777777" w:rsidR="00B0645A" w:rsidRDefault="00B0645A" w:rsidP="00B0645A">
      <w:pPr>
        <w:pStyle w:val="Ttulo1"/>
        <w:spacing w:before="0" w:after="0"/>
        <w:rPr>
          <w:rFonts w:ascii="Trebuchet MS" w:hAnsi="Trebuchet MS"/>
          <w:sz w:val="20"/>
          <w:lang w:val="es-ES"/>
        </w:rPr>
      </w:pPr>
    </w:p>
    <w:p w14:paraId="1BDFF91D" w14:textId="77777777" w:rsidR="00B0645A" w:rsidRDefault="00B0645A" w:rsidP="00B0645A">
      <w:pPr>
        <w:pStyle w:val="Ttulo1"/>
        <w:spacing w:before="0" w:after="0"/>
        <w:rPr>
          <w:rFonts w:ascii="Trebuchet MS" w:hAnsi="Trebuchet MS"/>
          <w:sz w:val="20"/>
          <w:lang w:val="es-ES"/>
        </w:rPr>
      </w:pPr>
    </w:p>
    <w:p w14:paraId="7A649623" w14:textId="77777777" w:rsidR="00B0645A" w:rsidRDefault="00B0645A" w:rsidP="00B0645A">
      <w:pPr>
        <w:pStyle w:val="Ttulo1"/>
        <w:spacing w:before="0" w:after="0"/>
        <w:rPr>
          <w:rFonts w:ascii="Trebuchet MS" w:hAnsi="Trebuchet MS"/>
          <w:sz w:val="20"/>
        </w:rPr>
      </w:pPr>
      <w:r>
        <w:rPr>
          <w:rFonts w:ascii="Trebuchet MS" w:hAnsi="Trebuchet MS"/>
          <w:sz w:val="20"/>
        </w:rPr>
        <w:t>II. PROPUESTA DE ORGANIZACIÓN DE LOS CONTENIDOS CURRICULARES BÁSICOS DE FORMACIÓN DOCENTE DEL CAMPO DE LA FORMACIÓN ESPECIALIZADA POR NIVELES Y REGÍMENES ESPECIALES.</w:t>
      </w:r>
    </w:p>
    <w:p w14:paraId="7FE0BD4A" w14:textId="77777777" w:rsidR="00B0645A" w:rsidRDefault="00B0645A" w:rsidP="00B0645A">
      <w:pPr>
        <w:rPr>
          <w:lang w:val="es-ES_tradnl"/>
        </w:rPr>
      </w:pPr>
    </w:p>
    <w:tbl>
      <w:tblPr>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388"/>
      </w:tblGrid>
      <w:tr w:rsidR="00B0645A" w14:paraId="1D1E9629" w14:textId="77777777" w:rsidTr="00834B23">
        <w:tblPrEx>
          <w:tblCellMar>
            <w:top w:w="0" w:type="dxa"/>
            <w:bottom w:w="0" w:type="dxa"/>
          </w:tblCellMar>
        </w:tblPrEx>
        <w:trPr>
          <w:trHeight w:val="2017"/>
        </w:trPr>
        <w:tc>
          <w:tcPr>
            <w:tcW w:w="9388" w:type="dxa"/>
            <w:tcBorders>
              <w:top w:val="single" w:sz="18" w:space="0" w:color="auto"/>
              <w:left w:val="single" w:sz="18" w:space="0" w:color="auto"/>
              <w:bottom w:val="single" w:sz="18" w:space="0" w:color="auto"/>
              <w:right w:val="single" w:sz="18" w:space="0" w:color="auto"/>
            </w:tcBorders>
          </w:tcPr>
          <w:p w14:paraId="6BCAB465" w14:textId="77777777" w:rsidR="00B0645A" w:rsidRDefault="00B0645A" w:rsidP="00834B23">
            <w:pPr>
              <w:jc w:val="both"/>
              <w:rPr>
                <w:rFonts w:ascii="Trebuchet MS" w:hAnsi="Trebuchet MS"/>
                <w:b/>
                <w:bCs/>
              </w:rPr>
            </w:pPr>
          </w:p>
          <w:p w14:paraId="5A7771EA" w14:textId="77777777" w:rsidR="00B0645A" w:rsidRDefault="00B0645A" w:rsidP="00834B23">
            <w:pPr>
              <w:pStyle w:val="Textodecuerpo"/>
              <w:rPr>
                <w:rFonts w:ascii="Trebuchet MS" w:hAnsi="Trebuchet MS"/>
                <w:sz w:val="20"/>
              </w:rPr>
            </w:pPr>
            <w:r>
              <w:rPr>
                <w:rFonts w:ascii="Trebuchet MS" w:hAnsi="Trebuchet MS"/>
                <w:sz w:val="20"/>
              </w:rPr>
              <w:t>Estos contenidos están presentados en bloques. No constituyen un plan de estudios ni prescriben una organización curricular porque no sugieren un orden determinado para su enseñanza ni definen obligadamente asignatura con cargas horarias equivalentes.</w:t>
            </w:r>
          </w:p>
          <w:p w14:paraId="3359F527" w14:textId="77777777" w:rsidR="00B0645A" w:rsidRDefault="00B0645A" w:rsidP="00834B23">
            <w:pPr>
              <w:jc w:val="both"/>
              <w:rPr>
                <w:rFonts w:ascii="Trebuchet MS" w:hAnsi="Trebuchet MS"/>
              </w:rPr>
            </w:pPr>
            <w:r>
              <w:rPr>
                <w:rFonts w:ascii="Trebuchet MS" w:hAnsi="Trebuchet MS"/>
                <w:b/>
                <w:bCs/>
              </w:rPr>
              <w:t>Los contenidos seleccionados en los diferentes bloques podrán organizarse en distintas asignaturas de acuerdo con los diseños curriculares o planes de estudios de las Instituciones Superiores Universitarias y no Universitarias.</w:t>
            </w:r>
          </w:p>
        </w:tc>
      </w:tr>
    </w:tbl>
    <w:p w14:paraId="39737731" w14:textId="77777777" w:rsidR="00B0645A" w:rsidRDefault="00B0645A" w:rsidP="00B0645A">
      <w:pPr>
        <w:jc w:val="both"/>
        <w:rPr>
          <w:rFonts w:ascii="Trebuchet MS" w:hAnsi="Trebuchet MS"/>
        </w:rPr>
      </w:pPr>
    </w:p>
    <w:p w14:paraId="1DB0538B"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1: pSICOLOGÍA Y CULTURA DE LOS ALUMNOS Y LAS ALUMNAS DEL NIVEL INICIAL.</w:t>
      </w:r>
    </w:p>
    <w:p w14:paraId="1081AC94"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2: pSICOLOGÍA Y CULTURA DE LOS ALUMNOS Y LAS ALUMNAS DEL PRIMER Y SEGUNDO CICLO DE LA EGB.</w:t>
      </w:r>
    </w:p>
    <w:p w14:paraId="59C65C44"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3: pSICOLOGÍA Y CULTURA DE LOS ALUMNOS Y LAS ALUMNAS DEL TERCER CICLO DE LA EGB.</w:t>
      </w:r>
    </w:p>
    <w:p w14:paraId="29CE86E1"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4: pSICOLOGÍA Y CULTURA DE LOS ALUMNOS Y LAS ALUMNAS DEL NIVEL POLIMODAL.</w:t>
      </w:r>
    </w:p>
    <w:p w14:paraId="731927F9" w14:textId="77777777" w:rsidR="00B0645A" w:rsidRDefault="00B0645A" w:rsidP="00B0645A">
      <w:pPr>
        <w:pStyle w:val="Ttulo1"/>
        <w:spacing w:before="0" w:after="0"/>
        <w:rPr>
          <w:rFonts w:ascii="Trebuchet MS" w:hAnsi="Trebuchet MS"/>
          <w:sz w:val="20"/>
        </w:rPr>
      </w:pPr>
    </w:p>
    <w:p w14:paraId="271F6B2D" w14:textId="77777777" w:rsidR="00B0645A" w:rsidRDefault="00B0645A" w:rsidP="00B0645A">
      <w:pPr>
        <w:pStyle w:val="Ttulo1"/>
        <w:spacing w:before="0" w:after="0"/>
        <w:rPr>
          <w:rFonts w:ascii="Trebuchet MS" w:hAnsi="Trebuchet MS"/>
          <w:sz w:val="20"/>
        </w:rPr>
      </w:pPr>
    </w:p>
    <w:p w14:paraId="7B5F7097" w14:textId="77777777" w:rsidR="00B0645A" w:rsidRDefault="00B0645A" w:rsidP="00B0645A">
      <w:pPr>
        <w:pStyle w:val="Ttulo1"/>
        <w:spacing w:before="0" w:after="0"/>
        <w:rPr>
          <w:rFonts w:ascii="Trebuchet MS" w:hAnsi="Trebuchet MS"/>
          <w:sz w:val="20"/>
        </w:rPr>
      </w:pPr>
      <w:r>
        <w:rPr>
          <w:rFonts w:ascii="Trebuchet MS" w:hAnsi="Trebuchet MS"/>
          <w:sz w:val="20"/>
        </w:rPr>
        <w:t>III PROPUESTA DE ENUMERACIÓN DE LOS CONTENIDOS CURRICULARES BÁSICOS DEL CAMPO DE LA FORMACIÓN ESPECIALIZADA POR NIVELES Y REGÍMENES ESPECIALES.</w:t>
      </w:r>
    </w:p>
    <w:p w14:paraId="176F497E" w14:textId="77777777" w:rsidR="00B0645A" w:rsidRDefault="00B0645A" w:rsidP="00B0645A">
      <w:pPr>
        <w:rPr>
          <w:lang w:val="es-ES_tradnl"/>
        </w:rPr>
      </w:pPr>
    </w:p>
    <w:p w14:paraId="23632B56"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1: pSICOLOGÍA Y CULTURA DE LOS ALUMNOS Y LAS ALUMNAS DEL NIVEL iNICIAL.</w:t>
      </w:r>
    </w:p>
    <w:p w14:paraId="2E823D70" w14:textId="77777777" w:rsidR="00B0645A" w:rsidRDefault="00B0645A" w:rsidP="00B0645A">
      <w:pPr>
        <w:rPr>
          <w:lang w:val="es-ES_tradnl"/>
        </w:rPr>
      </w:pPr>
    </w:p>
    <w:p w14:paraId="557BB832"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La concepción de infancia en la historia – Infancia, comunidad y sociedad. Escolaridad y expectativas sociales. Homogeneidad, heterogeneidad y discriminación en el mundo infantil. Infancia y productos culturales.</w:t>
      </w:r>
    </w:p>
    <w:p w14:paraId="06562D16"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Crianza, educación, valores y creencias. Las familias de los alumnos y las alumnas: características y roles. Funciones educativas y sociales del Nivel Inicial. Los contenidos educativos.</w:t>
      </w:r>
    </w:p>
    <w:p w14:paraId="330C4D14"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Maduración, desarrollo y aprendizaje. Desarrollo social, afectivo, motor y cognitivo en la primera infancia. Adquisición y desarrollo del lenguaje. Formación de vínculos. Conflictos básicos y formas de resolución.</w:t>
      </w:r>
    </w:p>
    <w:p w14:paraId="79F5D8EB"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El juego: Perspectivas antropológica y psicológica. Juego escolar y rol del docente. El diseño de actividades lúdicas. Criterios para la selección y organización de situaciones y materiales de juego en las áreas curriculares.</w:t>
      </w:r>
    </w:p>
    <w:p w14:paraId="678FBBB6" w14:textId="77777777" w:rsidR="00B0645A" w:rsidRDefault="00B0645A" w:rsidP="00B0645A">
      <w:pPr>
        <w:jc w:val="both"/>
        <w:rPr>
          <w:rFonts w:ascii="Trebuchet MS" w:hAnsi="Trebuchet MS"/>
        </w:rPr>
      </w:pPr>
    </w:p>
    <w:p w14:paraId="10211734"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2: Psicología y cultura de los alumnos y las alumnas del primer y segundo ciclo de la EGB.</w:t>
      </w:r>
    </w:p>
    <w:p w14:paraId="6083D073" w14:textId="77777777" w:rsidR="00B0645A" w:rsidRDefault="00B0645A" w:rsidP="00B0645A">
      <w:pPr>
        <w:rPr>
          <w:lang w:val="es-ES_tradnl"/>
        </w:rPr>
      </w:pPr>
    </w:p>
    <w:p w14:paraId="3BE0AC36"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lastRenderedPageBreak/>
        <w:t>La concepción de infancia en la historia – Infancia, comunidad y sociedad. Escolaridad y expectativas sociales. Homogeneidad, heterogeneidad y discriminación en el mundo infantil. Infancia y productos culturales.</w:t>
      </w:r>
    </w:p>
    <w:p w14:paraId="353B64B1"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Aspectos afectivos, cognitivos y motores en la niñez. Formación de vínculos. Grupos familiares, escolares y de amigos.</w:t>
      </w:r>
    </w:p>
    <w:p w14:paraId="4292A24F"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Cultura, aprendizaje y desarrollo del lenguaje. La representación infantil del mundo físico, biológico y social.</w:t>
      </w:r>
    </w:p>
    <w:p w14:paraId="0E697988"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Funciones educativas y sociales de la EGB. Los contenidos educativos. La socialización escolar. El desarrollo moral. Representaciones infantiles, convivencia y normativa escolar. Participación y autonomía en las decisiones.</w:t>
      </w:r>
    </w:p>
    <w:p w14:paraId="7F681F28" w14:textId="77777777" w:rsidR="00B0645A" w:rsidRDefault="00B0645A" w:rsidP="00B0645A">
      <w:pPr>
        <w:jc w:val="both"/>
        <w:rPr>
          <w:rFonts w:ascii="Trebuchet MS" w:hAnsi="Trebuchet MS"/>
        </w:rPr>
      </w:pPr>
    </w:p>
    <w:p w14:paraId="5880500B" w14:textId="77777777" w:rsidR="00B0645A" w:rsidRDefault="00B0645A" w:rsidP="00B0645A">
      <w:pPr>
        <w:pStyle w:val="Ttulo1"/>
        <w:spacing w:before="0" w:after="0"/>
        <w:rPr>
          <w:rFonts w:ascii="Trebuchet MS" w:hAnsi="Trebuchet MS"/>
          <w:caps/>
          <w:smallCaps w:val="0"/>
          <w:sz w:val="20"/>
        </w:rPr>
      </w:pPr>
      <w:r>
        <w:rPr>
          <w:rFonts w:ascii="Trebuchet MS" w:hAnsi="Trebuchet MS"/>
          <w:caps/>
          <w:smallCaps w:val="0"/>
          <w:sz w:val="20"/>
        </w:rPr>
        <w:t>Bloque 3: Psicología y cultura de los alumnos y las alumnas del TERCER ciclo de la EGB.</w:t>
      </w:r>
    </w:p>
    <w:p w14:paraId="4D8BA26B" w14:textId="77777777" w:rsidR="00B0645A" w:rsidRDefault="00B0645A" w:rsidP="00B0645A">
      <w:pPr>
        <w:rPr>
          <w:lang w:val="es-ES_tradnl"/>
        </w:rPr>
      </w:pPr>
    </w:p>
    <w:p w14:paraId="00E2B658"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Infancia, pubertad, adolescencia, familia, comunidad y sociedad. Escolaridad y expectativas sociales. Homogeneidad, heterogeneidad y discriminación. Pubertad, adolescencia y productos culturales.</w:t>
      </w:r>
    </w:p>
    <w:p w14:paraId="147A0EC9"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La transición: la pubertad. Perspectiva fisiológica, antropológica, psicológica, social y pedagógica. La formalización del pensamiento. Lenguaje y pensamiento.</w:t>
      </w:r>
    </w:p>
    <w:p w14:paraId="2995ED12"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 xml:space="preserve">La formación de vínculos. Lo personal y lo grupal. Comunicación en púberes. Juicio ético y estético. Tiempo escolar y tiempo libre. El proyecto de vida. </w:t>
      </w:r>
    </w:p>
    <w:p w14:paraId="77B4856B"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Funciones educativas y sociales de la EGB. Los contenidos educativos. Las características específicas del tercer ciclo de la EGB.</w:t>
      </w:r>
    </w:p>
    <w:p w14:paraId="636F5311" w14:textId="77777777" w:rsidR="00B0645A" w:rsidRDefault="00B0645A" w:rsidP="00B0645A">
      <w:pPr>
        <w:pStyle w:val="Ttulo1"/>
        <w:spacing w:before="0" w:after="0"/>
        <w:rPr>
          <w:rFonts w:ascii="Trebuchet MS" w:hAnsi="Trebuchet MS"/>
          <w:caps/>
          <w:smallCaps w:val="0"/>
          <w:sz w:val="20"/>
        </w:rPr>
      </w:pPr>
    </w:p>
    <w:p w14:paraId="40D298B4" w14:textId="77777777" w:rsidR="00B0645A" w:rsidRDefault="00B0645A" w:rsidP="00B0645A">
      <w:pPr>
        <w:pStyle w:val="Ttulo1"/>
        <w:spacing w:before="0" w:after="0"/>
        <w:rPr>
          <w:rFonts w:ascii="Trebuchet MS" w:hAnsi="Trebuchet MS"/>
          <w:caps/>
          <w:smallCaps w:val="0"/>
          <w:sz w:val="20"/>
        </w:rPr>
      </w:pPr>
      <w:r>
        <w:rPr>
          <w:rFonts w:ascii="Trebuchet MS" w:hAnsi="Trebuchet MS"/>
          <w:caps/>
          <w:smallCaps w:val="0"/>
          <w:sz w:val="20"/>
        </w:rPr>
        <w:t>Bloque 4: Psicología y cultura de los alumnos y las alumnas del tercer ciclo del nivel polimodal.</w:t>
      </w:r>
    </w:p>
    <w:p w14:paraId="6A390FF3" w14:textId="77777777" w:rsidR="00B0645A" w:rsidRDefault="00B0645A" w:rsidP="00B0645A">
      <w:pPr>
        <w:rPr>
          <w:lang w:val="es-ES_tradnl"/>
        </w:rPr>
      </w:pPr>
    </w:p>
    <w:p w14:paraId="2A25BFF6"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Adolescencia, juventud, familia comunidad y sociedad. Escolaridad y expectativas sociales. Homogeneidad, heterogeneidad y discriminación en el mundo adolescente y juvenil. Productos culturales de y para adolescentes.</w:t>
      </w:r>
    </w:p>
    <w:p w14:paraId="0541FC50"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Adolescencia y cambio. Crisis adolescente: mitos y realidades. Estilos de comunicación. Participación en grupos de pares y organizaciones sociales.</w:t>
      </w:r>
    </w:p>
    <w:p w14:paraId="4F794887"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La transición a la vida adulta. Valores, actitudes, juicio crítico, autonomía e independencia. Tiempo libre y vida nocturna.</w:t>
      </w:r>
    </w:p>
    <w:p w14:paraId="7AE0371C"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El desarrollo cognitivo. La escuela y el mundo del trabajo. Funciones educativas y sociales de la Educación Polimodal. Los contenidos educativos. El ejercicio de la ciudadanía.</w:t>
      </w:r>
    </w:p>
    <w:p w14:paraId="06AF25BC" w14:textId="77777777" w:rsidR="00B0645A" w:rsidRDefault="00B0645A" w:rsidP="00B0645A">
      <w:pPr>
        <w:pStyle w:val="Ttulo1"/>
      </w:pPr>
    </w:p>
    <w:p w14:paraId="08475AD1" w14:textId="77777777" w:rsidR="00B0645A" w:rsidRDefault="00B0645A" w:rsidP="00B0645A">
      <w:pPr>
        <w:pStyle w:val="Ttulo1"/>
        <w:spacing w:before="0" w:after="0"/>
        <w:rPr>
          <w:rFonts w:ascii="Trebuchet MS" w:hAnsi="Trebuchet MS"/>
          <w:sz w:val="20"/>
        </w:rPr>
      </w:pPr>
      <w:r>
        <w:rPr>
          <w:rFonts w:ascii="Trebuchet MS" w:hAnsi="Trebuchet MS"/>
          <w:sz w:val="20"/>
        </w:rPr>
        <w:t>ANEXO RESOLUCION N°74</w:t>
      </w:r>
    </w:p>
    <w:p w14:paraId="3473BC46" w14:textId="77777777" w:rsidR="00B0645A" w:rsidRDefault="00B0645A" w:rsidP="00B0645A">
      <w:pPr>
        <w:rPr>
          <w:lang w:val="es-ES_tradnl"/>
        </w:rPr>
      </w:pPr>
    </w:p>
    <w:p w14:paraId="570A93AF" w14:textId="77777777" w:rsidR="00B0645A" w:rsidRDefault="00B0645A" w:rsidP="00B0645A">
      <w:pPr>
        <w:pStyle w:val="Ttulo1"/>
        <w:spacing w:before="0" w:after="0"/>
        <w:jc w:val="left"/>
        <w:rPr>
          <w:rFonts w:ascii="Trebuchet MS" w:hAnsi="Trebuchet MS"/>
          <w:sz w:val="20"/>
        </w:rPr>
      </w:pPr>
      <w:r>
        <w:rPr>
          <w:rFonts w:ascii="Trebuchet MS" w:hAnsi="Trebuchet MS"/>
          <w:sz w:val="20"/>
        </w:rPr>
        <w:t>I. INTRODUCCIÓN</w:t>
      </w:r>
    </w:p>
    <w:p w14:paraId="4BD07AA3" w14:textId="77777777" w:rsidR="00B0645A" w:rsidRDefault="00B0645A" w:rsidP="00B0645A">
      <w:pPr>
        <w:rPr>
          <w:lang w:val="es-ES_tradnl"/>
        </w:rPr>
      </w:pPr>
    </w:p>
    <w:p w14:paraId="17FDA5CB" w14:textId="77777777" w:rsidR="00B0645A" w:rsidRDefault="00B0645A" w:rsidP="00B0645A">
      <w:pPr>
        <w:jc w:val="both"/>
        <w:rPr>
          <w:rFonts w:ascii="Trebuchet MS" w:hAnsi="Trebuchet MS"/>
        </w:rPr>
      </w:pPr>
      <w:r>
        <w:rPr>
          <w:rFonts w:ascii="Trebuchet MS" w:hAnsi="Trebuchet MS"/>
        </w:rPr>
        <w:t>En este capítulo se presentan los Contenidos Curriculares Básicos del Campo de la Formación General Pedagógica de la Formación Docente de grado para todos los niveles del sistema educativo. Se trata, de acuerdo con lo establecido por la Ley de Educación Superior en su artículo 43, inc. a, que: “Los planes de estudio (de la formación docente) deberán tener en cuenta los contenidos curriculares básicos y los criterios sobre intensidad de la formación práctica que establezca el Ministerio de Cultura y Educación, en acuerdo con el Consejo de Universidades”.</w:t>
      </w:r>
    </w:p>
    <w:p w14:paraId="78CE29C5" w14:textId="77777777" w:rsidR="00B0645A" w:rsidRDefault="00B0645A" w:rsidP="00B0645A">
      <w:pPr>
        <w:jc w:val="both"/>
        <w:rPr>
          <w:rFonts w:ascii="Trebuchet MS" w:hAnsi="Trebuchet MS"/>
        </w:rPr>
      </w:pPr>
    </w:p>
    <w:p w14:paraId="18256048" w14:textId="77777777" w:rsidR="00B0645A" w:rsidRDefault="00B0645A" w:rsidP="00B0645A">
      <w:pPr>
        <w:jc w:val="both"/>
        <w:rPr>
          <w:rFonts w:ascii="Trebuchet MS" w:hAnsi="Trebuchet MS"/>
        </w:rPr>
      </w:pPr>
      <w:proofErr w:type="gramStart"/>
      <w:r>
        <w:rPr>
          <w:rFonts w:ascii="Trebuchet MS" w:hAnsi="Trebuchet MS"/>
        </w:rPr>
        <w:t>Esta enunciación sintética de contenidos se orienta a que los futuros docentes puedan conocer, investigar, analizar y comprender la realidad educativa en sus múltiples dimensiones” (resoluciones del CFCy E Nº 32/93 “Alternativas para la formación, el perfeccionamiento y la capacitación docente” octubre de 1993, y Nº 36/94, “Red Federal de Formación Docente Continua”, 1 de junio de 1994).</w:t>
      </w:r>
      <w:proofErr w:type="gramEnd"/>
    </w:p>
    <w:p w14:paraId="6CEB6B6B" w14:textId="77777777" w:rsidR="00B0645A" w:rsidRDefault="00B0645A" w:rsidP="00B0645A">
      <w:pPr>
        <w:jc w:val="both"/>
        <w:rPr>
          <w:rFonts w:ascii="Trebuchet MS" w:hAnsi="Trebuchet MS"/>
        </w:rPr>
      </w:pPr>
    </w:p>
    <w:p w14:paraId="1E84C9BB" w14:textId="77777777" w:rsidR="00B0645A" w:rsidRDefault="00B0645A" w:rsidP="00B0645A">
      <w:pPr>
        <w:jc w:val="both"/>
        <w:rPr>
          <w:rFonts w:ascii="Trebuchet MS" w:hAnsi="Trebuchet MS"/>
        </w:rPr>
      </w:pPr>
      <w:r>
        <w:rPr>
          <w:rFonts w:ascii="Trebuchet MS" w:hAnsi="Trebuchet MS"/>
        </w:rPr>
        <w:t>El conjunto de contenidos conceptuales, procedimentales y actitudinales incluidos en el Campo de la Formación General Pedagógica orientan al estudio de la realidad educativa desde la comprensión de la educación misma y de su contemporaneidad en el marco de la transformación del sistema educativo argentino, y la interpretación de los contextos de actuación profesional.</w:t>
      </w:r>
    </w:p>
    <w:p w14:paraId="673BC719" w14:textId="77777777" w:rsidR="00B0645A" w:rsidRDefault="00B0645A" w:rsidP="00B0645A">
      <w:pPr>
        <w:jc w:val="both"/>
        <w:rPr>
          <w:rFonts w:ascii="Trebuchet MS" w:hAnsi="Trebuchet MS"/>
        </w:rPr>
      </w:pPr>
    </w:p>
    <w:p w14:paraId="7B5204D0" w14:textId="77777777" w:rsidR="00B0645A" w:rsidRDefault="00B0645A" w:rsidP="00B0645A">
      <w:pPr>
        <w:jc w:val="both"/>
        <w:rPr>
          <w:rFonts w:ascii="Trebuchet MS" w:hAnsi="Trebuchet MS"/>
        </w:rPr>
      </w:pPr>
      <w:r>
        <w:rPr>
          <w:rFonts w:ascii="Trebuchet MS" w:hAnsi="Trebuchet MS"/>
        </w:rPr>
        <w:t>Tiene el propósito de facilitar la conceptualización, los procesos de diseño y la práctica docente referidos a los requerimientos personales e institucionales, las demandas curriculares, las circunstancias del aula y los contextos sociales.</w:t>
      </w:r>
    </w:p>
    <w:p w14:paraId="148F8DA3" w14:textId="77777777" w:rsidR="00B0645A" w:rsidRDefault="00B0645A" w:rsidP="00B0645A">
      <w:pPr>
        <w:jc w:val="both"/>
        <w:rPr>
          <w:rFonts w:ascii="Trebuchet MS" w:hAnsi="Trebuchet MS"/>
        </w:rPr>
      </w:pPr>
    </w:p>
    <w:p w14:paraId="6239533F" w14:textId="77777777" w:rsidR="00B0645A" w:rsidRDefault="00B0645A" w:rsidP="00B0645A">
      <w:pPr>
        <w:jc w:val="both"/>
        <w:rPr>
          <w:rFonts w:ascii="Trebuchet MS" w:hAnsi="Trebuchet MS"/>
        </w:rPr>
      </w:pPr>
      <w:r>
        <w:rPr>
          <w:rFonts w:ascii="Trebuchet MS" w:hAnsi="Trebuchet MS"/>
        </w:rPr>
        <w:t>El sentido y la utilidad de la Formación General Pedagógica se realiza a través de su posibilidad y necesidad de articulación con los capítulos que componen la Formación de Orientación y Especializada.</w:t>
      </w:r>
    </w:p>
    <w:p w14:paraId="4C3B7818" w14:textId="77777777" w:rsidR="00B0645A" w:rsidRDefault="00B0645A" w:rsidP="00B0645A">
      <w:pPr>
        <w:jc w:val="both"/>
        <w:rPr>
          <w:rFonts w:ascii="Trebuchet MS" w:hAnsi="Trebuchet MS"/>
        </w:rPr>
      </w:pPr>
      <w:r>
        <w:rPr>
          <w:rFonts w:ascii="Trebuchet MS" w:hAnsi="Trebuchet MS"/>
        </w:rPr>
        <w:t>El abordaje de la realidad educativa como objeto de estudio de la formación general pedagógica de la formación docente de grado, requiere el análisis de sus múltiples dimensiones y la presentación de variadas perspectivas.</w:t>
      </w:r>
    </w:p>
    <w:p w14:paraId="207B1340" w14:textId="77777777" w:rsidR="00B0645A" w:rsidRDefault="00B0645A" w:rsidP="00B0645A">
      <w:pPr>
        <w:pStyle w:val="Ttulo1"/>
        <w:spacing w:before="0" w:after="0"/>
        <w:rPr>
          <w:rFonts w:ascii="Trebuchet MS" w:hAnsi="Trebuchet MS"/>
          <w:sz w:val="20"/>
          <w:lang w:val="es-ES"/>
        </w:rPr>
      </w:pPr>
    </w:p>
    <w:p w14:paraId="2C9E529F" w14:textId="77777777" w:rsidR="00B0645A" w:rsidRDefault="00B0645A" w:rsidP="00B0645A">
      <w:pPr>
        <w:pStyle w:val="Ttulo1"/>
        <w:spacing w:before="0" w:after="0"/>
        <w:rPr>
          <w:rFonts w:ascii="Trebuchet MS" w:hAnsi="Trebuchet MS"/>
          <w:sz w:val="20"/>
        </w:rPr>
      </w:pPr>
      <w:r>
        <w:rPr>
          <w:rFonts w:ascii="Trebuchet MS" w:hAnsi="Trebuchet MS"/>
          <w:sz w:val="20"/>
        </w:rPr>
        <w:t>II. PROPUESTA DE ORGANIZACIÓN DE LOS CONTENIDOS CURRICULARES BÁSICOS DE FORMACIÓN DOCENTE DEL CAMPO DE LA FORMACIÓN GENERAL PEDAGÓGICA</w:t>
      </w:r>
    </w:p>
    <w:p w14:paraId="50D46578" w14:textId="77777777" w:rsidR="00B0645A" w:rsidRDefault="00B0645A" w:rsidP="00B0645A">
      <w:pPr>
        <w:rPr>
          <w:lang w:val="es-ES_tradnl"/>
        </w:rPr>
      </w:pPr>
    </w:p>
    <w:tbl>
      <w:tblPr>
        <w:tblW w:w="0" w:type="auto"/>
        <w:tblInd w:w="4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388"/>
      </w:tblGrid>
      <w:tr w:rsidR="00B0645A" w14:paraId="06203201" w14:textId="77777777" w:rsidTr="00834B23">
        <w:tblPrEx>
          <w:tblCellMar>
            <w:top w:w="0" w:type="dxa"/>
            <w:bottom w:w="0" w:type="dxa"/>
          </w:tblCellMar>
        </w:tblPrEx>
        <w:trPr>
          <w:trHeight w:val="1908"/>
        </w:trPr>
        <w:tc>
          <w:tcPr>
            <w:tcW w:w="9388" w:type="dxa"/>
            <w:tcBorders>
              <w:top w:val="single" w:sz="18" w:space="0" w:color="auto"/>
              <w:left w:val="single" w:sz="18" w:space="0" w:color="auto"/>
              <w:bottom w:val="single" w:sz="18" w:space="0" w:color="auto"/>
              <w:right w:val="single" w:sz="18" w:space="0" w:color="auto"/>
            </w:tcBorders>
          </w:tcPr>
          <w:p w14:paraId="7F457FE9" w14:textId="77777777" w:rsidR="00B0645A" w:rsidRDefault="00B0645A" w:rsidP="00834B23">
            <w:pPr>
              <w:jc w:val="both"/>
              <w:rPr>
                <w:rFonts w:ascii="Trebuchet MS" w:hAnsi="Trebuchet MS"/>
                <w:b/>
                <w:bCs/>
              </w:rPr>
            </w:pPr>
          </w:p>
          <w:p w14:paraId="28490D40" w14:textId="77777777" w:rsidR="00B0645A" w:rsidRDefault="00B0645A" w:rsidP="00834B23">
            <w:pPr>
              <w:pStyle w:val="Textodecuerpo"/>
              <w:rPr>
                <w:rFonts w:ascii="Trebuchet MS" w:hAnsi="Trebuchet MS"/>
                <w:sz w:val="20"/>
              </w:rPr>
            </w:pPr>
            <w:r>
              <w:rPr>
                <w:rFonts w:ascii="Trebuchet MS" w:hAnsi="Trebuchet MS"/>
                <w:sz w:val="20"/>
              </w:rPr>
              <w:t>Estos contenidos están presentados en bloques. No constituyen un plan de estudios ni prescriben una organización curricular porque no sugieren un orden determinado para su enseñanza ni definen obligadamente asignatura con cargas horarias equivalentes.</w:t>
            </w:r>
          </w:p>
          <w:p w14:paraId="158E109E" w14:textId="77777777" w:rsidR="00B0645A" w:rsidRDefault="00B0645A" w:rsidP="00834B23">
            <w:pPr>
              <w:jc w:val="both"/>
              <w:rPr>
                <w:rFonts w:ascii="Trebuchet MS" w:hAnsi="Trebuchet MS"/>
              </w:rPr>
            </w:pPr>
            <w:r>
              <w:rPr>
                <w:rFonts w:ascii="Trebuchet MS" w:hAnsi="Trebuchet MS"/>
                <w:b/>
                <w:bCs/>
              </w:rPr>
              <w:t>Los contenidos seleccionados en los diferentes bloques podrán organizarse en distintas asignaturas de acuerdo con los diseños curriculares o planes de estudios de las Instituciones Superiores Universitarias y no Universitarias.</w:t>
            </w:r>
          </w:p>
        </w:tc>
      </w:tr>
    </w:tbl>
    <w:p w14:paraId="1C2AF11C" w14:textId="77777777" w:rsidR="00B0645A" w:rsidRDefault="00B0645A" w:rsidP="00B0645A">
      <w:pPr>
        <w:jc w:val="both"/>
        <w:rPr>
          <w:rFonts w:ascii="Trebuchet MS" w:hAnsi="Trebuchet MS"/>
        </w:rPr>
      </w:pPr>
    </w:p>
    <w:p w14:paraId="3670811C" w14:textId="77777777" w:rsidR="00B0645A" w:rsidRDefault="00B0645A" w:rsidP="00B0645A">
      <w:pPr>
        <w:jc w:val="both"/>
        <w:rPr>
          <w:rFonts w:ascii="Trebuchet MS" w:hAnsi="Trebuchet MS"/>
        </w:rPr>
      </w:pPr>
    </w:p>
    <w:p w14:paraId="1515E305"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1: Mediación Pedagógica</w:t>
      </w:r>
    </w:p>
    <w:p w14:paraId="03B2F41D"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2: Currículo</w:t>
      </w:r>
    </w:p>
    <w:p w14:paraId="034B9FFB"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3: Institución Escolar</w:t>
      </w:r>
    </w:p>
    <w:p w14:paraId="07451071"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4: Sistema Educativo</w:t>
      </w:r>
    </w:p>
    <w:p w14:paraId="7F9471A0"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5: Contenidos Procedimentales Generales</w:t>
      </w:r>
    </w:p>
    <w:p w14:paraId="7CD80F42" w14:textId="77777777" w:rsidR="00B0645A" w:rsidRDefault="00B0645A" w:rsidP="00B0645A">
      <w:pPr>
        <w:pStyle w:val="Ttulo2"/>
        <w:spacing w:before="0" w:after="0" w:line="240" w:lineRule="auto"/>
        <w:jc w:val="both"/>
        <w:rPr>
          <w:rFonts w:ascii="Trebuchet MS" w:hAnsi="Trebuchet MS"/>
          <w:sz w:val="20"/>
        </w:rPr>
      </w:pPr>
      <w:r>
        <w:rPr>
          <w:rFonts w:ascii="Trebuchet MS" w:hAnsi="Trebuchet MS"/>
          <w:caps/>
          <w:sz w:val="20"/>
        </w:rPr>
        <w:t>Bloque 6: Contenidos Actitudinales Generales</w:t>
      </w:r>
    </w:p>
    <w:p w14:paraId="07CE498C" w14:textId="77777777" w:rsidR="00B0645A" w:rsidRDefault="00B0645A" w:rsidP="00B0645A">
      <w:pPr>
        <w:pStyle w:val="Ttulo1"/>
        <w:spacing w:before="0" w:after="0"/>
        <w:rPr>
          <w:rFonts w:ascii="Trebuchet MS" w:hAnsi="Trebuchet MS"/>
          <w:sz w:val="20"/>
        </w:rPr>
      </w:pPr>
      <w:r>
        <w:rPr>
          <w:rFonts w:ascii="Trebuchet MS" w:hAnsi="Trebuchet MS"/>
          <w:sz w:val="20"/>
        </w:rPr>
        <w:br w:type="page"/>
      </w:r>
      <w:r>
        <w:rPr>
          <w:rFonts w:ascii="Trebuchet MS" w:hAnsi="Trebuchet MS"/>
          <w:sz w:val="20"/>
        </w:rPr>
        <w:lastRenderedPageBreak/>
        <w:t>III PROPUESTA DE ENUMERACIÓN DE LOS CONTENIDOS CURRICULARES BÁSICOS DEL CAMPO DE LA FORMACIÓN GENERAL PEDAGÓGICA.</w:t>
      </w:r>
    </w:p>
    <w:p w14:paraId="0FE82900" w14:textId="77777777" w:rsidR="00B0645A" w:rsidRDefault="00B0645A" w:rsidP="00B0645A">
      <w:pPr>
        <w:pStyle w:val="Ttulo2"/>
        <w:spacing w:before="0" w:after="0" w:line="240" w:lineRule="auto"/>
        <w:rPr>
          <w:rFonts w:ascii="Trebuchet MS" w:hAnsi="Trebuchet MS"/>
          <w:caps/>
          <w:sz w:val="20"/>
        </w:rPr>
      </w:pPr>
    </w:p>
    <w:p w14:paraId="58798DC3" w14:textId="77777777" w:rsidR="00B0645A" w:rsidRDefault="00B0645A" w:rsidP="00B0645A">
      <w:pPr>
        <w:pStyle w:val="Ttulo2"/>
        <w:spacing w:before="0" w:after="0" w:line="240" w:lineRule="auto"/>
        <w:rPr>
          <w:rFonts w:ascii="Trebuchet MS" w:hAnsi="Trebuchet MS"/>
          <w:caps/>
          <w:sz w:val="20"/>
        </w:rPr>
      </w:pPr>
      <w:r>
        <w:rPr>
          <w:rFonts w:ascii="Trebuchet MS" w:hAnsi="Trebuchet MS"/>
          <w:caps/>
          <w:sz w:val="20"/>
        </w:rPr>
        <w:t>Bloque 1: Mediación Pedagógica</w:t>
      </w:r>
    </w:p>
    <w:p w14:paraId="4A40447C" w14:textId="77777777" w:rsidR="00B0645A" w:rsidRDefault="00B0645A" w:rsidP="00B0645A">
      <w:pPr>
        <w:rPr>
          <w:lang w:val="es-ES_tradnl"/>
        </w:rPr>
      </w:pPr>
    </w:p>
    <w:p w14:paraId="1E90304D" w14:textId="77777777" w:rsidR="00B0645A" w:rsidRDefault="00B0645A" w:rsidP="00B0645A">
      <w:pPr>
        <w:numPr>
          <w:ilvl w:val="0"/>
          <w:numId w:val="1"/>
        </w:numPr>
        <w:spacing w:after="0" w:line="240" w:lineRule="auto"/>
        <w:rPr>
          <w:rFonts w:ascii="Trebuchet MS" w:hAnsi="Trebuchet MS"/>
        </w:rPr>
      </w:pPr>
      <w:r>
        <w:rPr>
          <w:rFonts w:ascii="Trebuchet MS" w:hAnsi="Trebuchet MS"/>
        </w:rPr>
        <w:t>Educación y pedagogía. Fundamentos y debates contemporáneos.</w:t>
      </w:r>
    </w:p>
    <w:p w14:paraId="1C99B8FD" w14:textId="77777777" w:rsidR="00B0645A" w:rsidRDefault="00B0645A" w:rsidP="00B0645A">
      <w:pPr>
        <w:numPr>
          <w:ilvl w:val="0"/>
          <w:numId w:val="1"/>
        </w:numPr>
        <w:spacing w:after="0" w:line="240" w:lineRule="auto"/>
        <w:rPr>
          <w:rFonts w:ascii="Trebuchet MS" w:hAnsi="Trebuchet MS"/>
        </w:rPr>
      </w:pPr>
      <w:r>
        <w:rPr>
          <w:rFonts w:ascii="Trebuchet MS" w:hAnsi="Trebuchet MS"/>
        </w:rPr>
        <w:t>Actores, prácticas y contextos.</w:t>
      </w:r>
    </w:p>
    <w:p w14:paraId="505A9288" w14:textId="77777777" w:rsidR="00B0645A" w:rsidRDefault="00B0645A" w:rsidP="00B0645A">
      <w:pPr>
        <w:numPr>
          <w:ilvl w:val="0"/>
          <w:numId w:val="1"/>
        </w:numPr>
        <w:spacing w:after="0" w:line="240" w:lineRule="auto"/>
        <w:rPr>
          <w:rFonts w:ascii="Trebuchet MS" w:hAnsi="Trebuchet MS"/>
        </w:rPr>
      </w:pPr>
      <w:r>
        <w:rPr>
          <w:rFonts w:ascii="Trebuchet MS" w:hAnsi="Trebuchet MS"/>
        </w:rPr>
        <w:t>Contenidos escolares. Realidad, conocimiento y conocimiento escolar.</w:t>
      </w:r>
    </w:p>
    <w:p w14:paraId="3DB45654" w14:textId="77777777" w:rsidR="00B0645A" w:rsidRDefault="00B0645A" w:rsidP="00B0645A">
      <w:pPr>
        <w:numPr>
          <w:ilvl w:val="0"/>
          <w:numId w:val="1"/>
        </w:numPr>
        <w:spacing w:after="0" w:line="240" w:lineRule="auto"/>
        <w:rPr>
          <w:rFonts w:ascii="Trebuchet MS" w:hAnsi="Trebuchet MS"/>
        </w:rPr>
      </w:pPr>
      <w:r>
        <w:rPr>
          <w:rFonts w:ascii="Trebuchet MS" w:hAnsi="Trebuchet MS"/>
        </w:rPr>
        <w:t>Aprendizaje y aprendizaje escolar. Heterogeneidad e intervención docente.</w:t>
      </w:r>
    </w:p>
    <w:p w14:paraId="4A60B612" w14:textId="77777777" w:rsidR="00B0645A" w:rsidRDefault="00B0645A" w:rsidP="00B0645A">
      <w:pPr>
        <w:numPr>
          <w:ilvl w:val="0"/>
          <w:numId w:val="1"/>
        </w:numPr>
        <w:spacing w:after="0" w:line="240" w:lineRule="auto"/>
        <w:rPr>
          <w:rFonts w:ascii="Trebuchet MS" w:hAnsi="Trebuchet MS"/>
        </w:rPr>
      </w:pPr>
      <w:r>
        <w:rPr>
          <w:rFonts w:ascii="Trebuchet MS" w:hAnsi="Trebuchet MS"/>
        </w:rPr>
        <w:t>El rol docente: dimensiones. La práctica docente.</w:t>
      </w:r>
    </w:p>
    <w:p w14:paraId="7B35BD68" w14:textId="77777777" w:rsidR="00B0645A" w:rsidRDefault="00B0645A" w:rsidP="00B0645A">
      <w:pPr>
        <w:numPr>
          <w:ilvl w:val="0"/>
          <w:numId w:val="1"/>
        </w:numPr>
        <w:spacing w:after="0" w:line="240" w:lineRule="auto"/>
        <w:rPr>
          <w:rFonts w:ascii="Trebuchet MS" w:hAnsi="Trebuchet MS"/>
        </w:rPr>
      </w:pPr>
      <w:r>
        <w:rPr>
          <w:rFonts w:ascii="Trebuchet MS" w:hAnsi="Trebuchet MS"/>
        </w:rPr>
        <w:t>La enseñanza. Conceptualizaciones, diseño, prácticas, evaluación y contexto.</w:t>
      </w:r>
    </w:p>
    <w:p w14:paraId="57B03C0F" w14:textId="77777777" w:rsidR="00B0645A" w:rsidRDefault="00B0645A" w:rsidP="00B0645A">
      <w:pPr>
        <w:pStyle w:val="Ttulo2"/>
        <w:spacing w:before="0" w:after="0" w:line="240" w:lineRule="auto"/>
        <w:rPr>
          <w:rFonts w:ascii="Trebuchet MS" w:hAnsi="Trebuchet MS"/>
          <w:caps/>
          <w:sz w:val="20"/>
        </w:rPr>
      </w:pPr>
    </w:p>
    <w:p w14:paraId="1EFD0044" w14:textId="77777777" w:rsidR="00B0645A" w:rsidRDefault="00B0645A" w:rsidP="00B0645A">
      <w:pPr>
        <w:pStyle w:val="Ttulo2"/>
        <w:spacing w:before="0" w:after="0" w:line="240" w:lineRule="auto"/>
        <w:rPr>
          <w:rFonts w:ascii="Trebuchet MS" w:hAnsi="Trebuchet MS"/>
          <w:caps/>
          <w:sz w:val="20"/>
        </w:rPr>
      </w:pPr>
      <w:r>
        <w:rPr>
          <w:rFonts w:ascii="Trebuchet MS" w:hAnsi="Trebuchet MS"/>
          <w:caps/>
          <w:sz w:val="20"/>
        </w:rPr>
        <w:t>Bloque 2: El Currículo</w:t>
      </w:r>
    </w:p>
    <w:p w14:paraId="6AFFEAFF" w14:textId="77777777" w:rsidR="00B0645A" w:rsidRDefault="00B0645A" w:rsidP="00B0645A">
      <w:pPr>
        <w:rPr>
          <w:lang w:val="es-ES_tradnl"/>
        </w:rPr>
      </w:pPr>
    </w:p>
    <w:p w14:paraId="76E71E9C" w14:textId="77777777" w:rsidR="00B0645A" w:rsidRDefault="00B0645A" w:rsidP="00B0645A">
      <w:pPr>
        <w:numPr>
          <w:ilvl w:val="0"/>
          <w:numId w:val="1"/>
        </w:numPr>
        <w:spacing w:after="0" w:line="240" w:lineRule="auto"/>
        <w:rPr>
          <w:rFonts w:ascii="Trebuchet MS" w:hAnsi="Trebuchet MS"/>
        </w:rPr>
      </w:pPr>
      <w:r>
        <w:rPr>
          <w:rFonts w:ascii="Trebuchet MS" w:hAnsi="Trebuchet MS"/>
        </w:rPr>
        <w:t>El curriculo escolar. Teorías, funciones. Currículo y prácticas escolares.</w:t>
      </w:r>
    </w:p>
    <w:p w14:paraId="1B8E4F1E" w14:textId="77777777" w:rsidR="00B0645A" w:rsidRDefault="00B0645A" w:rsidP="00B0645A">
      <w:pPr>
        <w:numPr>
          <w:ilvl w:val="0"/>
          <w:numId w:val="1"/>
        </w:numPr>
        <w:spacing w:after="0" w:line="240" w:lineRule="auto"/>
        <w:rPr>
          <w:rFonts w:ascii="Trebuchet MS" w:hAnsi="Trebuchet MS"/>
        </w:rPr>
      </w:pPr>
      <w:r>
        <w:rPr>
          <w:rFonts w:ascii="Trebuchet MS" w:hAnsi="Trebuchet MS"/>
        </w:rPr>
        <w:t>El desarrollo curricular. El caso argentino: niveles de especificación.</w:t>
      </w:r>
    </w:p>
    <w:p w14:paraId="3D7E02E5" w14:textId="77777777" w:rsidR="00B0645A" w:rsidRDefault="00B0645A" w:rsidP="00B0645A">
      <w:pPr>
        <w:numPr>
          <w:ilvl w:val="0"/>
          <w:numId w:val="1"/>
        </w:numPr>
        <w:spacing w:after="0" w:line="240" w:lineRule="auto"/>
        <w:rPr>
          <w:rFonts w:ascii="Trebuchet MS" w:hAnsi="Trebuchet MS"/>
        </w:rPr>
      </w:pPr>
      <w:r>
        <w:rPr>
          <w:rFonts w:ascii="Trebuchet MS" w:hAnsi="Trebuchet MS"/>
        </w:rPr>
        <w:t xml:space="preserve">Documentos curriculares nacionales y extranjeros. </w:t>
      </w:r>
    </w:p>
    <w:p w14:paraId="2641F298" w14:textId="77777777" w:rsidR="00B0645A" w:rsidRDefault="00B0645A" w:rsidP="00B0645A">
      <w:pPr>
        <w:pStyle w:val="Ttulo2"/>
        <w:spacing w:before="0" w:after="0" w:line="240" w:lineRule="auto"/>
        <w:rPr>
          <w:rFonts w:ascii="Trebuchet MS" w:hAnsi="Trebuchet MS"/>
          <w:caps/>
          <w:sz w:val="20"/>
        </w:rPr>
      </w:pPr>
    </w:p>
    <w:p w14:paraId="4B047E2B" w14:textId="77777777" w:rsidR="00B0645A" w:rsidRDefault="00B0645A" w:rsidP="00B0645A">
      <w:pPr>
        <w:pStyle w:val="Ttulo2"/>
        <w:spacing w:before="0" w:after="0" w:line="240" w:lineRule="auto"/>
        <w:rPr>
          <w:rFonts w:ascii="Trebuchet MS" w:hAnsi="Trebuchet MS"/>
          <w:caps/>
          <w:sz w:val="20"/>
        </w:rPr>
      </w:pPr>
      <w:r>
        <w:rPr>
          <w:rFonts w:ascii="Trebuchet MS" w:hAnsi="Trebuchet MS"/>
          <w:caps/>
          <w:sz w:val="20"/>
        </w:rPr>
        <w:t>Bloque 3: La Institución Escolar</w:t>
      </w:r>
    </w:p>
    <w:p w14:paraId="0669265E" w14:textId="77777777" w:rsidR="00B0645A" w:rsidRDefault="00B0645A" w:rsidP="00B0645A">
      <w:pPr>
        <w:rPr>
          <w:lang w:val="es-ES_tradnl"/>
        </w:rPr>
      </w:pPr>
    </w:p>
    <w:p w14:paraId="0AF1A976"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La institución escolar: Desarrollo histórico. La institución escolar en el sistema educativo argentino. Transformaciones actuales. Institución escolar y contexto.</w:t>
      </w:r>
    </w:p>
    <w:p w14:paraId="73FEC804"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Dimensión pedagógico-didáctica. Gestión curricular.</w:t>
      </w:r>
    </w:p>
    <w:p w14:paraId="104C2B7B"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Dimensión administrativa-organizacional. Estructura organizativa. Actores y procesos: poder y conflicto, roles y funciones.</w:t>
      </w:r>
    </w:p>
    <w:p w14:paraId="552CC20F" w14:textId="77777777" w:rsidR="00B0645A" w:rsidRDefault="00B0645A" w:rsidP="00B0645A">
      <w:pPr>
        <w:numPr>
          <w:ilvl w:val="0"/>
          <w:numId w:val="1"/>
        </w:numPr>
        <w:spacing w:after="0" w:line="240" w:lineRule="auto"/>
        <w:jc w:val="both"/>
        <w:rPr>
          <w:rFonts w:ascii="Trebuchet MS" w:hAnsi="Trebuchet MS"/>
        </w:rPr>
      </w:pPr>
      <w:r>
        <w:rPr>
          <w:rFonts w:ascii="Trebuchet MS" w:hAnsi="Trebuchet MS"/>
        </w:rPr>
        <w:t>Cultura e identidad institucional. Proyecto Educativo Institucional.</w:t>
      </w:r>
    </w:p>
    <w:p w14:paraId="311D9204" w14:textId="77777777" w:rsidR="00B0645A" w:rsidRDefault="00B0645A" w:rsidP="00B0645A">
      <w:pPr>
        <w:pStyle w:val="Ttulo2"/>
        <w:spacing w:before="0" w:after="0" w:line="240" w:lineRule="auto"/>
        <w:jc w:val="both"/>
        <w:rPr>
          <w:rFonts w:ascii="Trebuchet MS" w:hAnsi="Trebuchet MS"/>
          <w:caps/>
          <w:sz w:val="20"/>
        </w:rPr>
      </w:pPr>
    </w:p>
    <w:p w14:paraId="567771C1"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t>Bloque 4: Sistema Educativo</w:t>
      </w:r>
    </w:p>
    <w:p w14:paraId="3F53CBD6" w14:textId="77777777" w:rsidR="00B0645A" w:rsidRDefault="00B0645A" w:rsidP="00B0645A">
      <w:pPr>
        <w:jc w:val="both"/>
        <w:rPr>
          <w:rFonts w:ascii="Trebuchet MS" w:hAnsi="Trebuchet MS"/>
        </w:rPr>
      </w:pPr>
    </w:p>
    <w:p w14:paraId="0CBF989A" w14:textId="77777777" w:rsidR="00B0645A" w:rsidRDefault="00B0645A" w:rsidP="00B0645A">
      <w:pPr>
        <w:numPr>
          <w:ilvl w:val="0"/>
          <w:numId w:val="2"/>
        </w:numPr>
        <w:spacing w:after="0" w:line="240" w:lineRule="auto"/>
        <w:ind w:left="357" w:hanging="357"/>
        <w:jc w:val="both"/>
        <w:rPr>
          <w:rFonts w:ascii="Trebuchet MS" w:hAnsi="Trebuchet MS"/>
        </w:rPr>
      </w:pPr>
      <w:r>
        <w:rPr>
          <w:rFonts w:ascii="Trebuchet MS" w:hAnsi="Trebuchet MS"/>
        </w:rPr>
        <w:t>Origen, consolidación, crisis y transformación del sistema educativo argentino.</w:t>
      </w:r>
    </w:p>
    <w:p w14:paraId="2D4E06D7" w14:textId="77777777" w:rsidR="00B0645A" w:rsidRDefault="00B0645A" w:rsidP="00B0645A">
      <w:pPr>
        <w:numPr>
          <w:ilvl w:val="0"/>
          <w:numId w:val="2"/>
        </w:numPr>
        <w:spacing w:after="0" w:line="240" w:lineRule="auto"/>
        <w:ind w:left="357" w:hanging="357"/>
        <w:jc w:val="both"/>
        <w:rPr>
          <w:rFonts w:ascii="Trebuchet MS" w:hAnsi="Trebuchet MS"/>
        </w:rPr>
      </w:pPr>
      <w:r>
        <w:rPr>
          <w:rFonts w:ascii="Trebuchet MS" w:hAnsi="Trebuchet MS"/>
        </w:rPr>
        <w:t>Funciones, financiamiento y gobierno del sistema educativo. Expansión, unidad y diferenciación. Sistemas y redes nacionales, provinciales e interinstitucionales: información, evaluación, otros sistemas y redes.</w:t>
      </w:r>
    </w:p>
    <w:p w14:paraId="2569371B" w14:textId="77777777" w:rsidR="00B0645A" w:rsidRDefault="00B0645A" w:rsidP="00B0645A">
      <w:pPr>
        <w:numPr>
          <w:ilvl w:val="0"/>
          <w:numId w:val="2"/>
        </w:numPr>
        <w:spacing w:after="0" w:line="240" w:lineRule="auto"/>
        <w:ind w:left="357" w:hanging="357"/>
        <w:jc w:val="both"/>
        <w:rPr>
          <w:rFonts w:ascii="Trebuchet MS" w:hAnsi="Trebuchet MS"/>
        </w:rPr>
      </w:pPr>
      <w:r>
        <w:rPr>
          <w:rFonts w:ascii="Trebuchet MS" w:hAnsi="Trebuchet MS"/>
        </w:rPr>
        <w:t>Marco legal y normativo. Contextos de elaboración, promulgación y aplicación.</w:t>
      </w:r>
    </w:p>
    <w:p w14:paraId="5073C7D8" w14:textId="77777777" w:rsidR="00B0645A" w:rsidRDefault="00B0645A" w:rsidP="00B0645A">
      <w:pPr>
        <w:numPr>
          <w:ilvl w:val="0"/>
          <w:numId w:val="2"/>
        </w:numPr>
        <w:spacing w:after="0" w:line="240" w:lineRule="auto"/>
        <w:ind w:left="357" w:hanging="357"/>
        <w:jc w:val="both"/>
        <w:rPr>
          <w:rFonts w:ascii="Trebuchet MS" w:hAnsi="Trebuchet MS"/>
        </w:rPr>
      </w:pPr>
      <w:r>
        <w:rPr>
          <w:rFonts w:ascii="Trebuchet MS" w:hAnsi="Trebuchet MS"/>
        </w:rPr>
        <w:t xml:space="preserve">Formación de docentes. Desarrollo histórico de la docencia. Condiciones y características del trabajo docente. </w:t>
      </w:r>
    </w:p>
    <w:p w14:paraId="04C69CCA" w14:textId="77777777" w:rsidR="00B0645A" w:rsidRDefault="00B0645A" w:rsidP="00B0645A">
      <w:pPr>
        <w:rPr>
          <w:rFonts w:ascii="Trebuchet MS" w:hAnsi="Trebuchet MS"/>
        </w:rPr>
      </w:pPr>
    </w:p>
    <w:p w14:paraId="52799366" w14:textId="77777777" w:rsidR="00B0645A" w:rsidRDefault="00B0645A" w:rsidP="00B0645A">
      <w:pPr>
        <w:pStyle w:val="Ttulo2"/>
        <w:keepLines/>
        <w:spacing w:before="0" w:after="0" w:line="240" w:lineRule="auto"/>
        <w:rPr>
          <w:rFonts w:ascii="Trebuchet MS" w:hAnsi="Trebuchet MS"/>
          <w:caps/>
          <w:sz w:val="20"/>
        </w:rPr>
      </w:pPr>
      <w:r>
        <w:rPr>
          <w:rFonts w:ascii="Trebuchet MS" w:hAnsi="Trebuchet MS"/>
          <w:caps/>
          <w:sz w:val="20"/>
        </w:rPr>
        <w:t>Bloque 5:Contenidos Procedimentales Generales</w:t>
      </w:r>
    </w:p>
    <w:p w14:paraId="1D189BBB" w14:textId="77777777" w:rsidR="00B0645A" w:rsidRDefault="00B0645A" w:rsidP="00B0645A">
      <w:pPr>
        <w:rPr>
          <w:lang w:val="es-ES_tradnl"/>
        </w:rPr>
      </w:pPr>
    </w:p>
    <w:p w14:paraId="541B0915" w14:textId="77777777" w:rsidR="00B0645A" w:rsidRDefault="00B0645A" w:rsidP="00B0645A">
      <w:pPr>
        <w:keepLines/>
        <w:numPr>
          <w:ilvl w:val="0"/>
          <w:numId w:val="3"/>
        </w:numPr>
        <w:spacing w:after="0" w:line="240" w:lineRule="auto"/>
        <w:jc w:val="both"/>
        <w:rPr>
          <w:rFonts w:ascii="Trebuchet MS" w:hAnsi="Trebuchet MS"/>
        </w:rPr>
      </w:pPr>
      <w:r>
        <w:rPr>
          <w:rFonts w:ascii="Trebuchet MS" w:hAnsi="Trebuchet MS"/>
        </w:rPr>
        <w:t>Procedimientos vinculados con el razonamiento.</w:t>
      </w:r>
    </w:p>
    <w:p w14:paraId="2C3854A7" w14:textId="77777777" w:rsidR="00B0645A" w:rsidRDefault="00B0645A" w:rsidP="00B0645A">
      <w:pPr>
        <w:keepLines/>
        <w:numPr>
          <w:ilvl w:val="0"/>
          <w:numId w:val="3"/>
        </w:numPr>
        <w:spacing w:after="0" w:line="240" w:lineRule="auto"/>
        <w:jc w:val="both"/>
        <w:rPr>
          <w:rFonts w:ascii="Trebuchet MS" w:hAnsi="Trebuchet MS"/>
        </w:rPr>
      </w:pPr>
      <w:r>
        <w:rPr>
          <w:rFonts w:ascii="Trebuchet MS" w:hAnsi="Trebuchet MS"/>
        </w:rPr>
        <w:t>Procedimientos vinculados con la formulación de preguntas, problemas y explicaciones provisorias.</w:t>
      </w:r>
    </w:p>
    <w:p w14:paraId="08146556" w14:textId="77777777" w:rsidR="00B0645A" w:rsidRDefault="00B0645A" w:rsidP="00B0645A">
      <w:pPr>
        <w:numPr>
          <w:ilvl w:val="0"/>
          <w:numId w:val="3"/>
        </w:numPr>
        <w:spacing w:after="0" w:line="240" w:lineRule="auto"/>
        <w:jc w:val="both"/>
        <w:rPr>
          <w:rFonts w:ascii="Trebuchet MS" w:hAnsi="Trebuchet MS"/>
        </w:rPr>
      </w:pPr>
      <w:r>
        <w:rPr>
          <w:rFonts w:ascii="Trebuchet MS" w:hAnsi="Trebuchet MS"/>
        </w:rPr>
        <w:t>Procedimientos vinculados con la recolección, el tratamiento y la comunicación de información.</w:t>
      </w:r>
    </w:p>
    <w:p w14:paraId="11803F7B" w14:textId="77777777" w:rsidR="00B0645A" w:rsidRDefault="00B0645A" w:rsidP="00B0645A">
      <w:pPr>
        <w:numPr>
          <w:ilvl w:val="0"/>
          <w:numId w:val="3"/>
        </w:numPr>
        <w:spacing w:after="0" w:line="240" w:lineRule="auto"/>
        <w:jc w:val="both"/>
        <w:rPr>
          <w:rFonts w:ascii="Trebuchet MS" w:hAnsi="Trebuchet MS"/>
        </w:rPr>
      </w:pPr>
      <w:r>
        <w:rPr>
          <w:rFonts w:ascii="Trebuchet MS" w:hAnsi="Trebuchet MS"/>
        </w:rPr>
        <w:t>Procedimientos vinculados con el trabajo en grupos y equipos.</w:t>
      </w:r>
    </w:p>
    <w:p w14:paraId="000FFDBF" w14:textId="77777777" w:rsidR="00B0645A" w:rsidRDefault="00B0645A" w:rsidP="00B0645A">
      <w:pPr>
        <w:numPr>
          <w:ilvl w:val="0"/>
          <w:numId w:val="3"/>
        </w:numPr>
        <w:spacing w:after="0" w:line="240" w:lineRule="auto"/>
        <w:jc w:val="both"/>
        <w:rPr>
          <w:rFonts w:ascii="Trebuchet MS" w:hAnsi="Trebuchet MS"/>
        </w:rPr>
      </w:pPr>
      <w:r>
        <w:rPr>
          <w:rFonts w:ascii="Trebuchet MS" w:hAnsi="Trebuchet MS"/>
        </w:rPr>
        <w:t>Procedimientos vinculados con el diseño de proyectos educativos.</w:t>
      </w:r>
    </w:p>
    <w:p w14:paraId="00863460" w14:textId="77777777" w:rsidR="00B0645A" w:rsidRDefault="00B0645A" w:rsidP="00B0645A">
      <w:pPr>
        <w:numPr>
          <w:ilvl w:val="0"/>
          <w:numId w:val="3"/>
        </w:numPr>
        <w:spacing w:after="0" w:line="240" w:lineRule="auto"/>
        <w:jc w:val="both"/>
        <w:rPr>
          <w:rFonts w:ascii="Trebuchet MS" w:hAnsi="Trebuchet MS"/>
        </w:rPr>
      </w:pPr>
      <w:r>
        <w:rPr>
          <w:rFonts w:ascii="Trebuchet MS" w:hAnsi="Trebuchet MS"/>
        </w:rPr>
        <w:t>Procedimientos vinculados con la organización de la enseñanza.</w:t>
      </w:r>
    </w:p>
    <w:p w14:paraId="3793EBE4" w14:textId="77777777" w:rsidR="00B0645A" w:rsidRDefault="00B0645A" w:rsidP="00B0645A">
      <w:pPr>
        <w:jc w:val="both"/>
        <w:rPr>
          <w:rFonts w:ascii="Trebuchet MS" w:hAnsi="Trebuchet MS"/>
        </w:rPr>
      </w:pPr>
    </w:p>
    <w:p w14:paraId="40CD66FB" w14:textId="77777777" w:rsidR="00B0645A" w:rsidRDefault="00B0645A" w:rsidP="00B0645A">
      <w:pPr>
        <w:pStyle w:val="Ttulo2"/>
        <w:spacing w:before="0" w:after="0" w:line="240" w:lineRule="auto"/>
        <w:jc w:val="both"/>
        <w:rPr>
          <w:rFonts w:ascii="Trebuchet MS" w:hAnsi="Trebuchet MS"/>
          <w:caps/>
          <w:sz w:val="20"/>
        </w:rPr>
      </w:pPr>
      <w:r>
        <w:rPr>
          <w:rFonts w:ascii="Trebuchet MS" w:hAnsi="Trebuchet MS"/>
          <w:caps/>
          <w:sz w:val="20"/>
        </w:rPr>
        <w:lastRenderedPageBreak/>
        <w:t>Bloque 6:Contenidos Actitudinales Generales</w:t>
      </w:r>
    </w:p>
    <w:p w14:paraId="22F4955C" w14:textId="77777777" w:rsidR="00B0645A" w:rsidRDefault="00B0645A" w:rsidP="00B0645A">
      <w:pPr>
        <w:jc w:val="both"/>
        <w:rPr>
          <w:lang w:val="es-ES_tradnl"/>
        </w:rPr>
      </w:pPr>
    </w:p>
    <w:p w14:paraId="1C12ACA9"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Respeto por la dignidad, la vida humana y los derechos de la persona.</w:t>
      </w:r>
    </w:p>
    <w:p w14:paraId="137698C1"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Actitud reflexiva y apertura intelectual.</w:t>
      </w:r>
    </w:p>
    <w:p w14:paraId="47CED0EC"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Actitud de equilibrio e innovación permanentes.</w:t>
      </w:r>
    </w:p>
    <w:p w14:paraId="6431B909"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 xml:space="preserve">Compromiso con la realidad personal, comunitaria y social, </w:t>
      </w:r>
      <w:proofErr w:type="gramStart"/>
      <w:r>
        <w:rPr>
          <w:rFonts w:ascii="Trebuchet MS" w:hAnsi="Trebuchet MS"/>
        </w:rPr>
        <w:t>democrática</w:t>
      </w:r>
      <w:proofErr w:type="gramEnd"/>
      <w:r>
        <w:rPr>
          <w:rFonts w:ascii="Trebuchet MS" w:hAnsi="Trebuchet MS"/>
        </w:rPr>
        <w:t xml:space="preserve"> y pluralista.</w:t>
      </w:r>
    </w:p>
    <w:p w14:paraId="62947D29"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Responsabilidad en la función docente para el mejoramiento de la calidad de vida de las personas, la comunidad y la sociedad.</w:t>
      </w:r>
    </w:p>
    <w:p w14:paraId="75928780"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Sensibilidad y respeto por las tendencias culturales comunes y heterogéneas.</w:t>
      </w:r>
    </w:p>
    <w:p w14:paraId="11653223"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Sensibilidad y respeto por la heterogeneidad y diversidad entre personas.</w:t>
      </w:r>
    </w:p>
    <w:p w14:paraId="72412D46" w14:textId="77777777" w:rsidR="00B0645A" w:rsidRDefault="00B0645A" w:rsidP="00B0645A">
      <w:pPr>
        <w:numPr>
          <w:ilvl w:val="0"/>
          <w:numId w:val="4"/>
        </w:numPr>
        <w:spacing w:after="0" w:line="240" w:lineRule="auto"/>
        <w:jc w:val="both"/>
        <w:rPr>
          <w:rFonts w:ascii="Trebuchet MS" w:hAnsi="Trebuchet MS"/>
        </w:rPr>
      </w:pPr>
      <w:r>
        <w:rPr>
          <w:rFonts w:ascii="Trebuchet MS" w:hAnsi="Trebuchet MS"/>
        </w:rPr>
        <w:t xml:space="preserve">Actitud de búsqueda de aprendizajes </w:t>
      </w:r>
      <w:proofErr w:type="gramStart"/>
      <w:r>
        <w:rPr>
          <w:rFonts w:ascii="Trebuchet MS" w:hAnsi="Trebuchet MS"/>
        </w:rPr>
        <w:t>a partir del intercambio entre personas</w:t>
      </w:r>
      <w:proofErr w:type="gramEnd"/>
      <w:r>
        <w:rPr>
          <w:rFonts w:ascii="Trebuchet MS" w:hAnsi="Trebuchet MS"/>
        </w:rPr>
        <w:t>.</w:t>
      </w:r>
    </w:p>
    <w:p w14:paraId="4972B7FC" w14:textId="77777777" w:rsidR="00B0645A" w:rsidRDefault="00B0645A" w:rsidP="00B0645A">
      <w:pPr>
        <w:numPr>
          <w:ilvl w:val="0"/>
          <w:numId w:val="4"/>
        </w:numPr>
        <w:spacing w:after="0" w:line="240" w:lineRule="auto"/>
        <w:rPr>
          <w:rFonts w:ascii="Trebuchet MS" w:hAnsi="Trebuchet MS"/>
          <w:u w:val="single"/>
        </w:rPr>
      </w:pPr>
      <w:r>
        <w:rPr>
          <w:rFonts w:ascii="Trebuchet MS" w:hAnsi="Trebuchet MS"/>
        </w:rPr>
        <w:t xml:space="preserve">Valoración de la producción compartida y el trabajo cooperativo. </w:t>
      </w:r>
    </w:p>
    <w:p w14:paraId="51092B91" w14:textId="77777777" w:rsidR="00B0645A" w:rsidRPr="00CD20E3" w:rsidRDefault="00B0645A" w:rsidP="00B0645A">
      <w:pPr>
        <w:rPr>
          <w:rFonts w:ascii="Trebuchet MS" w:hAnsi="Trebuchet MS"/>
          <w:b/>
        </w:rPr>
      </w:pPr>
    </w:p>
    <w:p w14:paraId="6CDB0543" w14:textId="0E5515F3" w:rsidR="00592F1B" w:rsidRDefault="00592F1B">
      <w:bookmarkStart w:id="0" w:name="_GoBack"/>
      <w:bookmarkEnd w:id="0"/>
    </w:p>
    <w:sectPr w:rsidR="00592F1B"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636C476"/>
    <w:lvl w:ilvl="0">
      <w:numFmt w:val="bullet"/>
      <w:lvlText w:val="*"/>
      <w:lvlJc w:val="left"/>
    </w:lvl>
  </w:abstractNum>
  <w:abstractNum w:abstractNumId="1">
    <w:nsid w:val="152C5BCF"/>
    <w:multiLevelType w:val="singleLevel"/>
    <w:tmpl w:val="CD12C604"/>
    <w:lvl w:ilvl="0">
      <w:start w:val="1"/>
      <w:numFmt w:val="bullet"/>
      <w:lvlText w:val=""/>
      <w:lvlJc w:val="left"/>
      <w:pPr>
        <w:tabs>
          <w:tab w:val="num" w:pos="360"/>
        </w:tabs>
        <w:ind w:left="360" w:hanging="360"/>
      </w:pPr>
      <w:rPr>
        <w:rFonts w:ascii="Symbol" w:hAnsi="Symbol" w:cs="Symbol" w:hint="default"/>
        <w:color w:val="auto"/>
      </w:rPr>
    </w:lvl>
  </w:abstractNum>
  <w:abstractNum w:abstractNumId="2">
    <w:nsid w:val="280053FE"/>
    <w:multiLevelType w:val="singleLevel"/>
    <w:tmpl w:val="CD12C604"/>
    <w:lvl w:ilvl="0">
      <w:start w:val="1"/>
      <w:numFmt w:val="bullet"/>
      <w:lvlText w:val=""/>
      <w:lvlJc w:val="left"/>
      <w:pPr>
        <w:tabs>
          <w:tab w:val="num" w:pos="360"/>
        </w:tabs>
        <w:ind w:left="360" w:hanging="360"/>
      </w:pPr>
      <w:rPr>
        <w:rFonts w:ascii="Symbol" w:hAnsi="Symbol" w:cs="Symbol" w:hint="default"/>
        <w:color w:val="auto"/>
      </w:rPr>
    </w:lvl>
  </w:abstractNum>
  <w:abstractNum w:abstractNumId="3">
    <w:nsid w:val="69DE42D5"/>
    <w:multiLevelType w:val="singleLevel"/>
    <w:tmpl w:val="CD12C604"/>
    <w:lvl w:ilvl="0">
      <w:start w:val="1"/>
      <w:numFmt w:val="bullet"/>
      <w:lvlText w:val=""/>
      <w:lvlJc w:val="left"/>
      <w:pPr>
        <w:tabs>
          <w:tab w:val="num" w:pos="360"/>
        </w:tabs>
        <w:ind w:left="360" w:hanging="360"/>
      </w:pPr>
      <w:rPr>
        <w:rFonts w:ascii="Symbol" w:hAnsi="Symbol" w:cs="Symbol" w:hint="default"/>
        <w:color w:val="auto"/>
      </w:rPr>
    </w:lvl>
  </w:abstractNum>
  <w:num w:numId="1">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92F1B"/>
    <w:rsid w:val="006D1685"/>
    <w:rsid w:val="007906D4"/>
    <w:rsid w:val="00905D9F"/>
    <w:rsid w:val="00B0645A"/>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0645A"/>
    <w:pPr>
      <w:keepNext/>
      <w:autoSpaceDE w:val="0"/>
      <w:autoSpaceDN w:val="0"/>
      <w:spacing w:before="60" w:after="240" w:line="240" w:lineRule="auto"/>
      <w:jc w:val="both"/>
      <w:outlineLvl w:val="0"/>
    </w:pPr>
    <w:rPr>
      <w:rFonts w:ascii="Arial" w:eastAsia="Times New Roman" w:hAnsi="Arial" w:cs="Arial"/>
      <w:b/>
      <w:bCs/>
      <w:smallCaps/>
      <w:sz w:val="24"/>
      <w:szCs w:val="24"/>
      <w:lang w:val="es-ES_tradnl" w:eastAsia="es-ES"/>
    </w:rPr>
  </w:style>
  <w:style w:type="paragraph" w:styleId="Ttulo2">
    <w:name w:val="heading 2"/>
    <w:basedOn w:val="Normal"/>
    <w:next w:val="Normal"/>
    <w:link w:val="Ttulo2Car"/>
    <w:qFormat/>
    <w:rsid w:val="00B0645A"/>
    <w:pPr>
      <w:keepNext/>
      <w:autoSpaceDE w:val="0"/>
      <w:autoSpaceDN w:val="0"/>
      <w:spacing w:before="240" w:after="240" w:line="360" w:lineRule="atLeast"/>
      <w:outlineLvl w:val="1"/>
    </w:pPr>
    <w:rPr>
      <w:rFonts w:ascii="Arial" w:eastAsia="Times New Roman" w:hAnsi="Arial" w:cs="Arial"/>
      <w:b/>
      <w:bCs/>
      <w:sz w:val="24"/>
      <w:szCs w:val="24"/>
      <w:lang w:val="es-ES_tradnl" w:eastAsia="es-ES"/>
    </w:rPr>
  </w:style>
  <w:style w:type="paragraph" w:styleId="Ttulo3">
    <w:name w:val="heading 3"/>
    <w:basedOn w:val="Normal"/>
    <w:next w:val="Normal"/>
    <w:link w:val="Ttulo3Car"/>
    <w:qFormat/>
    <w:rsid w:val="00B0645A"/>
    <w:pPr>
      <w:keepNext/>
      <w:spacing w:after="0" w:line="240" w:lineRule="auto"/>
      <w:jc w:val="center"/>
      <w:outlineLvl w:val="2"/>
    </w:pPr>
    <w:rPr>
      <w:rFonts w:ascii="Trebuchet MS" w:eastAsia="Times New Roman" w:hAnsi="Trebuchet MS" w:cs="Times New Roman"/>
      <w:b/>
      <w:bCs/>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character" w:customStyle="1" w:styleId="Ttulo1Car">
    <w:name w:val="Título 1 Car"/>
    <w:basedOn w:val="Fuentedeprrafopredeter"/>
    <w:link w:val="Ttulo1"/>
    <w:rsid w:val="00B0645A"/>
    <w:rPr>
      <w:rFonts w:ascii="Arial" w:eastAsia="Times New Roman" w:hAnsi="Arial" w:cs="Arial"/>
      <w:b/>
      <w:bCs/>
      <w:smallCaps/>
      <w:sz w:val="24"/>
      <w:szCs w:val="24"/>
      <w:lang w:val="es-ES_tradnl" w:eastAsia="es-ES"/>
    </w:rPr>
  </w:style>
  <w:style w:type="character" w:customStyle="1" w:styleId="Ttulo2Car">
    <w:name w:val="Título 2 Car"/>
    <w:basedOn w:val="Fuentedeprrafopredeter"/>
    <w:link w:val="Ttulo2"/>
    <w:rsid w:val="00B0645A"/>
    <w:rPr>
      <w:rFonts w:ascii="Arial" w:eastAsia="Times New Roman" w:hAnsi="Arial" w:cs="Arial"/>
      <w:b/>
      <w:bCs/>
      <w:sz w:val="24"/>
      <w:szCs w:val="24"/>
      <w:lang w:val="es-ES_tradnl" w:eastAsia="es-ES"/>
    </w:rPr>
  </w:style>
  <w:style w:type="character" w:customStyle="1" w:styleId="Ttulo3Car">
    <w:name w:val="Título 3 Car"/>
    <w:basedOn w:val="Fuentedeprrafopredeter"/>
    <w:link w:val="Ttulo3"/>
    <w:rsid w:val="00B0645A"/>
    <w:rPr>
      <w:rFonts w:ascii="Trebuchet MS" w:eastAsia="Times New Roman" w:hAnsi="Trebuchet MS" w:cs="Times New Roman"/>
      <w:b/>
      <w:bCs/>
      <w:sz w:val="20"/>
      <w:szCs w:val="20"/>
      <w:lang w:val="es-ES" w:eastAsia="es-ES"/>
    </w:rPr>
  </w:style>
  <w:style w:type="paragraph" w:styleId="Textodecuerpo">
    <w:name w:val="Body Text"/>
    <w:basedOn w:val="Normal"/>
    <w:link w:val="TextodecuerpoCar"/>
    <w:rsid w:val="00B0645A"/>
    <w:pPr>
      <w:autoSpaceDE w:val="0"/>
      <w:autoSpaceDN w:val="0"/>
      <w:spacing w:after="0" w:line="240" w:lineRule="auto"/>
      <w:jc w:val="both"/>
    </w:pPr>
    <w:rPr>
      <w:rFonts w:ascii="Arial" w:eastAsia="Times New Roman" w:hAnsi="Arial" w:cs="Arial"/>
      <w:lang w:val="es-ES_tradnl" w:eastAsia="es-ES"/>
    </w:rPr>
  </w:style>
  <w:style w:type="character" w:customStyle="1" w:styleId="TextodecuerpoCar">
    <w:name w:val="Texto de cuerpo Car"/>
    <w:basedOn w:val="Fuentedeprrafopredeter"/>
    <w:link w:val="Textodecuerpo"/>
    <w:rsid w:val="00B0645A"/>
    <w:rPr>
      <w:rFonts w:ascii="Arial" w:eastAsia="Times New Roman" w:hAnsi="Arial" w:cs="Arial"/>
      <w:lang w:val="es-ES_tradnl"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0645A"/>
    <w:pPr>
      <w:keepNext/>
      <w:autoSpaceDE w:val="0"/>
      <w:autoSpaceDN w:val="0"/>
      <w:spacing w:before="60" w:after="240" w:line="240" w:lineRule="auto"/>
      <w:jc w:val="both"/>
      <w:outlineLvl w:val="0"/>
    </w:pPr>
    <w:rPr>
      <w:rFonts w:ascii="Arial" w:eastAsia="Times New Roman" w:hAnsi="Arial" w:cs="Arial"/>
      <w:b/>
      <w:bCs/>
      <w:smallCaps/>
      <w:sz w:val="24"/>
      <w:szCs w:val="24"/>
      <w:lang w:val="es-ES_tradnl" w:eastAsia="es-ES"/>
    </w:rPr>
  </w:style>
  <w:style w:type="paragraph" w:styleId="Ttulo2">
    <w:name w:val="heading 2"/>
    <w:basedOn w:val="Normal"/>
    <w:next w:val="Normal"/>
    <w:link w:val="Ttulo2Car"/>
    <w:qFormat/>
    <w:rsid w:val="00B0645A"/>
    <w:pPr>
      <w:keepNext/>
      <w:autoSpaceDE w:val="0"/>
      <w:autoSpaceDN w:val="0"/>
      <w:spacing w:before="240" w:after="240" w:line="360" w:lineRule="atLeast"/>
      <w:outlineLvl w:val="1"/>
    </w:pPr>
    <w:rPr>
      <w:rFonts w:ascii="Arial" w:eastAsia="Times New Roman" w:hAnsi="Arial" w:cs="Arial"/>
      <w:b/>
      <w:bCs/>
      <w:sz w:val="24"/>
      <w:szCs w:val="24"/>
      <w:lang w:val="es-ES_tradnl" w:eastAsia="es-ES"/>
    </w:rPr>
  </w:style>
  <w:style w:type="paragraph" w:styleId="Ttulo3">
    <w:name w:val="heading 3"/>
    <w:basedOn w:val="Normal"/>
    <w:next w:val="Normal"/>
    <w:link w:val="Ttulo3Car"/>
    <w:qFormat/>
    <w:rsid w:val="00B0645A"/>
    <w:pPr>
      <w:keepNext/>
      <w:spacing w:after="0" w:line="240" w:lineRule="auto"/>
      <w:jc w:val="center"/>
      <w:outlineLvl w:val="2"/>
    </w:pPr>
    <w:rPr>
      <w:rFonts w:ascii="Trebuchet MS" w:eastAsia="Times New Roman" w:hAnsi="Trebuchet MS" w:cs="Times New Roman"/>
      <w:b/>
      <w:bCs/>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character" w:customStyle="1" w:styleId="Ttulo1Car">
    <w:name w:val="Título 1 Car"/>
    <w:basedOn w:val="Fuentedeprrafopredeter"/>
    <w:link w:val="Ttulo1"/>
    <w:rsid w:val="00B0645A"/>
    <w:rPr>
      <w:rFonts w:ascii="Arial" w:eastAsia="Times New Roman" w:hAnsi="Arial" w:cs="Arial"/>
      <w:b/>
      <w:bCs/>
      <w:smallCaps/>
      <w:sz w:val="24"/>
      <w:szCs w:val="24"/>
      <w:lang w:val="es-ES_tradnl" w:eastAsia="es-ES"/>
    </w:rPr>
  </w:style>
  <w:style w:type="character" w:customStyle="1" w:styleId="Ttulo2Car">
    <w:name w:val="Título 2 Car"/>
    <w:basedOn w:val="Fuentedeprrafopredeter"/>
    <w:link w:val="Ttulo2"/>
    <w:rsid w:val="00B0645A"/>
    <w:rPr>
      <w:rFonts w:ascii="Arial" w:eastAsia="Times New Roman" w:hAnsi="Arial" w:cs="Arial"/>
      <w:b/>
      <w:bCs/>
      <w:sz w:val="24"/>
      <w:szCs w:val="24"/>
      <w:lang w:val="es-ES_tradnl" w:eastAsia="es-ES"/>
    </w:rPr>
  </w:style>
  <w:style w:type="character" w:customStyle="1" w:styleId="Ttulo3Car">
    <w:name w:val="Título 3 Car"/>
    <w:basedOn w:val="Fuentedeprrafopredeter"/>
    <w:link w:val="Ttulo3"/>
    <w:rsid w:val="00B0645A"/>
    <w:rPr>
      <w:rFonts w:ascii="Trebuchet MS" w:eastAsia="Times New Roman" w:hAnsi="Trebuchet MS" w:cs="Times New Roman"/>
      <w:b/>
      <w:bCs/>
      <w:sz w:val="20"/>
      <w:szCs w:val="20"/>
      <w:lang w:val="es-ES" w:eastAsia="es-ES"/>
    </w:rPr>
  </w:style>
  <w:style w:type="paragraph" w:styleId="Textodecuerpo">
    <w:name w:val="Body Text"/>
    <w:basedOn w:val="Normal"/>
    <w:link w:val="TextodecuerpoCar"/>
    <w:rsid w:val="00B0645A"/>
    <w:pPr>
      <w:autoSpaceDE w:val="0"/>
      <w:autoSpaceDN w:val="0"/>
      <w:spacing w:after="0" w:line="240" w:lineRule="auto"/>
      <w:jc w:val="both"/>
    </w:pPr>
    <w:rPr>
      <w:rFonts w:ascii="Arial" w:eastAsia="Times New Roman" w:hAnsi="Arial" w:cs="Arial"/>
      <w:lang w:val="es-ES_tradnl" w:eastAsia="es-ES"/>
    </w:rPr>
  </w:style>
  <w:style w:type="character" w:customStyle="1" w:styleId="TextodecuerpoCar">
    <w:name w:val="Texto de cuerpo Car"/>
    <w:basedOn w:val="Fuentedeprrafopredeter"/>
    <w:link w:val="Textodecuerpo"/>
    <w:rsid w:val="00B0645A"/>
    <w:rPr>
      <w:rFonts w:ascii="Arial" w:eastAsia="Times New Roman" w:hAnsi="Arial" w:cs="Arial"/>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2224</Words>
  <Characters>12238</Characters>
  <Application>Microsoft Macintosh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2021-04-29T11:53:00Z</dcterms:created>
  <dcterms:modified xsi:type="dcterms:W3CDTF">2021-04-29T11:53:00Z</dcterms:modified>
</cp:coreProperties>
</file>